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219" w:rsidRPr="007D752B" w:rsidRDefault="00CD1219" w:rsidP="00CD1219">
      <w:pPr>
        <w:spacing w:after="0"/>
        <w:jc w:val="center"/>
        <w:rPr>
          <w:rFonts w:ascii="Tahoma" w:hAnsi="Tahoma" w:cs="Tahoma"/>
          <w:b/>
          <w:color w:val="174A7C"/>
          <w:sz w:val="32"/>
          <w:szCs w:val="32"/>
        </w:rPr>
      </w:pPr>
      <w:r>
        <w:rPr>
          <w:rFonts w:ascii="Tahoma" w:hAnsi="Tahoma" w:cs="Tahoma"/>
          <w:b/>
          <w:color w:val="174A7C"/>
          <w:sz w:val="32"/>
          <w:szCs w:val="32"/>
        </w:rPr>
        <w:t>Craft3</w:t>
      </w:r>
    </w:p>
    <w:p w:rsidR="00CD1219" w:rsidRPr="00D83B9B" w:rsidRDefault="00ED6829" w:rsidP="00CD1219">
      <w:pPr>
        <w:spacing w:after="0"/>
        <w:jc w:val="center"/>
        <w:rPr>
          <w:rFonts w:ascii="Tahoma" w:hAnsi="Tahoma" w:cs="Tahoma"/>
          <w:color w:val="F6A01A"/>
          <w:sz w:val="20"/>
          <w:szCs w:val="20"/>
        </w:rPr>
      </w:pPr>
      <w:hyperlink r:id="rId7" w:history="1">
        <w:r w:rsidR="00CD1219" w:rsidRPr="00D83B9B">
          <w:rPr>
            <w:rStyle w:val="Hyperlink"/>
            <w:rFonts w:ascii="Tahoma" w:hAnsi="Tahoma" w:cs="Tahoma"/>
            <w:color w:val="F6A01A"/>
            <w:sz w:val="20"/>
            <w:szCs w:val="20"/>
          </w:rPr>
          <w:t>http://www.craft3.org/</w:t>
        </w:r>
      </w:hyperlink>
    </w:p>
    <w:p w:rsidR="00CD1219" w:rsidRDefault="00CD1219" w:rsidP="00CD1219">
      <w:pPr>
        <w:spacing w:after="0"/>
        <w:rPr>
          <w:rFonts w:ascii="Tahoma" w:hAnsi="Tahoma" w:cs="Tahoma"/>
          <w:i/>
          <w:color w:val="000000"/>
          <w:shd w:val="clear" w:color="auto" w:fill="FFFFFF"/>
        </w:rPr>
      </w:pPr>
    </w:p>
    <w:p w:rsidR="00CD1219" w:rsidRPr="005C0949" w:rsidRDefault="00CD1219" w:rsidP="00CD1219">
      <w:pPr>
        <w:spacing w:after="0"/>
        <w:rPr>
          <w:rStyle w:val="apple-converted-space"/>
          <w:rFonts w:ascii="Tahoma" w:hAnsi="Tahoma" w:cs="Tahoma"/>
          <w:i/>
          <w:color w:val="000000"/>
          <w:sz w:val="20"/>
          <w:szCs w:val="20"/>
          <w:shd w:val="clear" w:color="auto" w:fill="FFFFFF"/>
        </w:rPr>
      </w:pPr>
      <w:r w:rsidRPr="005C0949">
        <w:rPr>
          <w:rFonts w:ascii="Tahoma" w:hAnsi="Tahoma" w:cs="Tahoma"/>
          <w:i/>
          <w:color w:val="000000"/>
          <w:sz w:val="20"/>
          <w:szCs w:val="20"/>
          <w:shd w:val="clear" w:color="auto" w:fill="FFFFFF"/>
        </w:rPr>
        <w:t xml:space="preserve">Craft3 is a non-profit community development financial institution with a mission to strengthen economic, ecological, and family resilience in Pacific Northwest communities. It </w:t>
      </w:r>
      <w:r w:rsidR="009E7E38">
        <w:rPr>
          <w:rFonts w:ascii="Tahoma" w:hAnsi="Tahoma" w:cs="Tahoma"/>
          <w:i/>
          <w:color w:val="000000"/>
          <w:sz w:val="20"/>
          <w:szCs w:val="20"/>
          <w:shd w:val="clear" w:color="auto" w:fill="FFFFFF"/>
        </w:rPr>
        <w:t>accomplishes its mission</w:t>
      </w:r>
      <w:r w:rsidRPr="005C0949">
        <w:rPr>
          <w:rFonts w:ascii="Tahoma" w:hAnsi="Tahoma" w:cs="Tahoma"/>
          <w:i/>
          <w:color w:val="000000"/>
          <w:sz w:val="20"/>
          <w:szCs w:val="20"/>
          <w:shd w:val="clear" w:color="auto" w:fill="FFFFFF"/>
        </w:rPr>
        <w:t xml:space="preserve"> by providing loans and assistance to entrepreneurs, non-profits, individuals, and others </w:t>
      </w:r>
      <w:r w:rsidR="009E7E38">
        <w:rPr>
          <w:rFonts w:ascii="Tahoma" w:hAnsi="Tahoma" w:cs="Tahoma"/>
          <w:i/>
          <w:color w:val="000000"/>
          <w:sz w:val="20"/>
          <w:szCs w:val="20"/>
          <w:shd w:val="clear" w:color="auto" w:fill="FFFFFF"/>
        </w:rPr>
        <w:t>that lack</w:t>
      </w:r>
      <w:r w:rsidRPr="005C0949">
        <w:rPr>
          <w:rFonts w:ascii="Tahoma" w:hAnsi="Tahoma" w:cs="Tahoma"/>
          <w:i/>
          <w:color w:val="000000"/>
          <w:sz w:val="20"/>
          <w:szCs w:val="20"/>
          <w:shd w:val="clear" w:color="auto" w:fill="FFFFFF"/>
        </w:rPr>
        <w:t xml:space="preserve"> access to financing.</w:t>
      </w:r>
      <w:r w:rsidRPr="005C0949">
        <w:rPr>
          <w:rStyle w:val="apple-converted-space"/>
          <w:rFonts w:ascii="Tahoma" w:hAnsi="Tahoma" w:cs="Tahoma"/>
          <w:i/>
          <w:color w:val="000000"/>
          <w:sz w:val="20"/>
          <w:szCs w:val="20"/>
          <w:shd w:val="clear" w:color="auto" w:fill="FFFFFF"/>
        </w:rPr>
        <w:t> </w:t>
      </w:r>
    </w:p>
    <w:p w:rsidR="00CD1219" w:rsidRPr="005C0949" w:rsidRDefault="00CD1219" w:rsidP="00CD1219">
      <w:pPr>
        <w:spacing w:after="0"/>
        <w:rPr>
          <w:rFonts w:ascii="Tahoma" w:hAnsi="Tahoma" w:cs="Tahoma"/>
          <w:sz w:val="20"/>
          <w:szCs w:val="20"/>
        </w:rPr>
      </w:pPr>
    </w:p>
    <w:p w:rsidR="00CD1219" w:rsidRPr="001855C8" w:rsidRDefault="00CD1219" w:rsidP="00CD1219">
      <w:pPr>
        <w:spacing w:after="0"/>
        <w:jc w:val="center"/>
        <w:rPr>
          <w:rFonts w:ascii="Tahoma" w:hAnsi="Tahoma" w:cs="Tahoma"/>
          <w:b/>
          <w:color w:val="174A7C"/>
          <w:sz w:val="24"/>
          <w:szCs w:val="24"/>
        </w:rPr>
      </w:pPr>
      <w:r w:rsidRPr="001855C8">
        <w:rPr>
          <w:rFonts w:ascii="Tahoma" w:hAnsi="Tahoma" w:cs="Tahoma"/>
          <w:color w:val="174A7C"/>
          <w:sz w:val="24"/>
          <w:szCs w:val="24"/>
        </w:rPr>
        <w:t xml:space="preserve">This case study demonstrates </w:t>
      </w:r>
      <w:r w:rsidRPr="001855C8">
        <w:rPr>
          <w:rFonts w:ascii="Tahoma" w:hAnsi="Tahoma" w:cs="Tahoma"/>
          <w:b/>
          <w:color w:val="174A7C"/>
          <w:sz w:val="24"/>
          <w:szCs w:val="24"/>
        </w:rPr>
        <w:t>growth through merger</w:t>
      </w:r>
      <w:r w:rsidRPr="001855C8">
        <w:rPr>
          <w:rFonts w:ascii="Tahoma" w:hAnsi="Tahoma" w:cs="Tahoma"/>
          <w:color w:val="174A7C"/>
          <w:sz w:val="24"/>
          <w:szCs w:val="24"/>
        </w:rPr>
        <w:t>.</w:t>
      </w:r>
    </w:p>
    <w:p w:rsidR="00CD1219" w:rsidRPr="005C0949" w:rsidRDefault="00CD1219" w:rsidP="00CD1219">
      <w:pPr>
        <w:spacing w:after="0"/>
        <w:rPr>
          <w:rFonts w:ascii="Tahoma" w:hAnsi="Tahoma" w:cs="Tahoma"/>
          <w:sz w:val="20"/>
          <w:szCs w:val="20"/>
        </w:rPr>
      </w:pPr>
    </w:p>
    <w:p w:rsidR="00CD1219" w:rsidRPr="001855C8" w:rsidRDefault="001B798F" w:rsidP="00CD1219">
      <w:pPr>
        <w:spacing w:after="0"/>
        <w:rPr>
          <w:rFonts w:ascii="Tahoma" w:hAnsi="Tahoma" w:cs="Tahoma"/>
          <w:b/>
          <w:color w:val="F6A01A"/>
          <w:sz w:val="24"/>
          <w:szCs w:val="24"/>
        </w:rPr>
      </w:pPr>
      <w:r w:rsidRPr="001855C8">
        <w:rPr>
          <w:rFonts w:ascii="Tahoma" w:hAnsi="Tahoma" w:cs="Tahoma"/>
          <w:b/>
          <w:color w:val="F6A01A"/>
          <w:sz w:val="24"/>
          <w:szCs w:val="24"/>
        </w:rPr>
        <w:t>Action:</w:t>
      </w:r>
    </w:p>
    <w:p w:rsidR="00CD1219" w:rsidRPr="005C0949" w:rsidRDefault="00CD1219" w:rsidP="00A452C8">
      <w:pPr>
        <w:spacing w:after="0"/>
        <w:rPr>
          <w:rFonts w:ascii="Tahoma" w:hAnsi="Tahoma" w:cs="Tahoma"/>
          <w:sz w:val="20"/>
          <w:szCs w:val="20"/>
        </w:rPr>
      </w:pPr>
      <w:r w:rsidRPr="00A452C8">
        <w:rPr>
          <w:rFonts w:ascii="Tahoma" w:hAnsi="Tahoma" w:cs="Tahoma"/>
          <w:sz w:val="20"/>
          <w:szCs w:val="20"/>
        </w:rPr>
        <w:t xml:space="preserve">One of the </w:t>
      </w:r>
      <w:r w:rsidR="00292CDE" w:rsidRPr="00A452C8">
        <w:rPr>
          <w:rFonts w:ascii="Tahoma" w:hAnsi="Tahoma" w:cs="Tahoma"/>
          <w:sz w:val="20"/>
          <w:szCs w:val="20"/>
        </w:rPr>
        <w:t>initial</w:t>
      </w:r>
      <w:r w:rsidRPr="00A452C8">
        <w:rPr>
          <w:rFonts w:ascii="Tahoma" w:hAnsi="Tahoma" w:cs="Tahoma"/>
          <w:sz w:val="20"/>
          <w:szCs w:val="20"/>
        </w:rPr>
        <w:t xml:space="preserve"> mergers</w:t>
      </w:r>
      <w:r w:rsidR="00292CDE" w:rsidRPr="00A452C8">
        <w:rPr>
          <w:rFonts w:ascii="Tahoma" w:hAnsi="Tahoma" w:cs="Tahoma"/>
          <w:sz w:val="20"/>
          <w:szCs w:val="20"/>
        </w:rPr>
        <w:t xml:space="preserve"> in th</w:t>
      </w:r>
      <w:r w:rsidR="00A37096">
        <w:rPr>
          <w:rFonts w:ascii="Tahoma" w:hAnsi="Tahoma" w:cs="Tahoma"/>
          <w:sz w:val="20"/>
          <w:szCs w:val="20"/>
        </w:rPr>
        <w:t>e CDFI industry began in 2005</w:t>
      </w:r>
      <w:r w:rsidRPr="00A452C8">
        <w:rPr>
          <w:rFonts w:ascii="Tahoma" w:hAnsi="Tahoma" w:cs="Tahoma"/>
          <w:sz w:val="20"/>
          <w:szCs w:val="20"/>
        </w:rPr>
        <w:t xml:space="preserve"> </w:t>
      </w:r>
      <w:r w:rsidR="00292CDE" w:rsidRPr="00A452C8">
        <w:rPr>
          <w:rFonts w:ascii="Tahoma" w:hAnsi="Tahoma" w:cs="Tahoma"/>
          <w:sz w:val="20"/>
          <w:szCs w:val="20"/>
        </w:rPr>
        <w:t xml:space="preserve">between </w:t>
      </w:r>
      <w:proofErr w:type="spellStart"/>
      <w:r w:rsidRPr="00A452C8">
        <w:rPr>
          <w:rFonts w:ascii="Tahoma" w:hAnsi="Tahoma" w:cs="Tahoma"/>
          <w:sz w:val="20"/>
          <w:szCs w:val="20"/>
        </w:rPr>
        <w:t>Cascadia</w:t>
      </w:r>
      <w:proofErr w:type="spellEnd"/>
      <w:r w:rsidRPr="00A452C8">
        <w:rPr>
          <w:rFonts w:ascii="Tahoma" w:hAnsi="Tahoma" w:cs="Tahoma"/>
          <w:sz w:val="20"/>
          <w:szCs w:val="20"/>
        </w:rPr>
        <w:t xml:space="preserve"> Revolving Fund</w:t>
      </w:r>
      <w:r w:rsidR="00780365" w:rsidRPr="00A452C8">
        <w:rPr>
          <w:rFonts w:ascii="Tahoma" w:hAnsi="Tahoma" w:cs="Tahoma"/>
          <w:sz w:val="20"/>
          <w:szCs w:val="20"/>
        </w:rPr>
        <w:t xml:space="preserve"> (CRF)</w:t>
      </w:r>
      <w:r w:rsidRPr="00A452C8">
        <w:rPr>
          <w:rFonts w:ascii="Tahoma" w:hAnsi="Tahoma" w:cs="Tahoma"/>
          <w:sz w:val="20"/>
          <w:szCs w:val="20"/>
        </w:rPr>
        <w:t xml:space="preserve"> </w:t>
      </w:r>
      <w:r w:rsidR="00292CDE" w:rsidRPr="00A452C8">
        <w:rPr>
          <w:rFonts w:ascii="Tahoma" w:hAnsi="Tahoma" w:cs="Tahoma"/>
          <w:sz w:val="20"/>
          <w:szCs w:val="20"/>
        </w:rPr>
        <w:t>headquartered</w:t>
      </w:r>
      <w:r w:rsidRPr="00A452C8">
        <w:rPr>
          <w:rFonts w:ascii="Tahoma" w:hAnsi="Tahoma" w:cs="Tahoma"/>
          <w:sz w:val="20"/>
          <w:szCs w:val="20"/>
        </w:rPr>
        <w:t xml:space="preserve"> in Seattle, WA and</w:t>
      </w:r>
      <w:r w:rsidR="00DC0B8C">
        <w:rPr>
          <w:rFonts w:ascii="Tahoma" w:hAnsi="Tahoma" w:cs="Tahoma"/>
          <w:sz w:val="20"/>
          <w:szCs w:val="20"/>
        </w:rPr>
        <w:t xml:space="preserve"> </w:t>
      </w:r>
      <w:r w:rsidR="008B0F3D">
        <w:rPr>
          <w:rFonts w:ascii="Tahoma" w:hAnsi="Tahoma" w:cs="Tahoma"/>
          <w:sz w:val="20"/>
          <w:szCs w:val="20"/>
        </w:rPr>
        <w:t>Craft3 headquartered</w:t>
      </w:r>
      <w:r w:rsidRPr="00A452C8">
        <w:rPr>
          <w:rFonts w:ascii="Tahoma" w:hAnsi="Tahoma" w:cs="Tahoma"/>
          <w:sz w:val="20"/>
          <w:szCs w:val="20"/>
        </w:rPr>
        <w:t xml:space="preserve"> in Ilwaco, WA.</w:t>
      </w:r>
      <w:r w:rsidR="00A705E0" w:rsidRPr="00A452C8">
        <w:rPr>
          <w:rFonts w:ascii="Tahoma" w:hAnsi="Tahoma" w:cs="Tahoma"/>
          <w:sz w:val="20"/>
          <w:szCs w:val="20"/>
        </w:rPr>
        <w:t xml:space="preserve"> The decision to merge was based on a need for more resources than either organization was able to attract on its own and a desire “to really be able to move the needle" on economic development in the </w:t>
      </w:r>
      <w:r w:rsidR="009E7E38">
        <w:rPr>
          <w:rFonts w:ascii="Tahoma" w:hAnsi="Tahoma" w:cs="Tahoma"/>
          <w:sz w:val="20"/>
          <w:szCs w:val="20"/>
        </w:rPr>
        <w:t xml:space="preserve">Pacific </w:t>
      </w:r>
      <w:r w:rsidR="00A705E0" w:rsidRPr="00A452C8">
        <w:rPr>
          <w:rFonts w:ascii="Tahoma" w:hAnsi="Tahoma" w:cs="Tahoma"/>
          <w:sz w:val="20"/>
          <w:szCs w:val="20"/>
        </w:rPr>
        <w:t>Northwest</w:t>
      </w:r>
      <w:r w:rsidR="00A705E0" w:rsidRPr="00A452C8">
        <w:rPr>
          <w:rFonts w:ascii="Verdana" w:hAnsi="Verdana" w:cs="Times New Roman"/>
          <w:sz w:val="20"/>
          <w:szCs w:val="20"/>
        </w:rPr>
        <w:t>.</w:t>
      </w:r>
      <w:r w:rsidRPr="00A452C8">
        <w:rPr>
          <w:rFonts w:ascii="Tahoma" w:hAnsi="Tahoma" w:cs="Tahoma"/>
          <w:sz w:val="20"/>
          <w:szCs w:val="20"/>
        </w:rPr>
        <w:t xml:space="preserve"> T</w:t>
      </w:r>
      <w:r w:rsidR="00CA50C3">
        <w:rPr>
          <w:rFonts w:ascii="Tahoma" w:hAnsi="Tahoma" w:cs="Tahoma"/>
          <w:sz w:val="20"/>
          <w:szCs w:val="20"/>
        </w:rPr>
        <w:t>ogether,</w:t>
      </w:r>
      <w:r w:rsidRPr="00A452C8">
        <w:rPr>
          <w:rFonts w:ascii="Tahoma" w:hAnsi="Tahoma" w:cs="Tahoma"/>
          <w:sz w:val="20"/>
          <w:szCs w:val="20"/>
        </w:rPr>
        <w:t xml:space="preserve"> </w:t>
      </w:r>
      <w:r w:rsidR="008B0F3D">
        <w:rPr>
          <w:rFonts w:ascii="Tahoma" w:hAnsi="Tahoma" w:cs="Tahoma"/>
          <w:sz w:val="20"/>
          <w:szCs w:val="20"/>
        </w:rPr>
        <w:t>Craft3</w:t>
      </w:r>
      <w:r w:rsidRPr="00A452C8">
        <w:rPr>
          <w:rFonts w:ascii="Tahoma" w:hAnsi="Tahoma" w:cs="Tahoma"/>
          <w:sz w:val="20"/>
          <w:szCs w:val="20"/>
        </w:rPr>
        <w:t xml:space="preserve"> had a capital fund of $28 million—</w:t>
      </w:r>
      <w:r w:rsidR="007A3A97" w:rsidRPr="00A452C8">
        <w:rPr>
          <w:rFonts w:ascii="Tahoma" w:hAnsi="Tahoma" w:cs="Tahoma"/>
          <w:sz w:val="20"/>
          <w:szCs w:val="20"/>
        </w:rPr>
        <w:t>about double the asset size of the individual CDFIs that merged</w:t>
      </w:r>
      <w:r w:rsidRPr="00A452C8">
        <w:rPr>
          <w:rFonts w:ascii="Tahoma" w:hAnsi="Tahoma" w:cs="Tahoma"/>
          <w:sz w:val="20"/>
          <w:szCs w:val="20"/>
        </w:rPr>
        <w:t xml:space="preserve">.  </w:t>
      </w:r>
      <w:r w:rsidR="00292CDE" w:rsidRPr="00A452C8">
        <w:rPr>
          <w:rFonts w:ascii="Tahoma" w:hAnsi="Tahoma" w:cs="Tahoma"/>
          <w:sz w:val="20"/>
          <w:szCs w:val="20"/>
        </w:rPr>
        <w:t>C</w:t>
      </w:r>
      <w:r w:rsidRPr="00A452C8">
        <w:rPr>
          <w:rFonts w:ascii="Tahoma" w:hAnsi="Tahoma" w:cs="Tahoma"/>
          <w:sz w:val="20"/>
          <w:szCs w:val="20"/>
        </w:rPr>
        <w:t xml:space="preserve">ombining the two CDFIs allowed for greater operational efficiency, increased loan size, the attraction of more investment, and an expanded target market including both urban and rural areas throughout the states of Oregon and Washington. Similar to most mergers, CRF and </w:t>
      </w:r>
      <w:r w:rsidR="008B0F3D">
        <w:rPr>
          <w:rFonts w:ascii="Tahoma" w:hAnsi="Tahoma" w:cs="Tahoma"/>
          <w:sz w:val="20"/>
          <w:szCs w:val="20"/>
        </w:rPr>
        <w:t>Craft3</w:t>
      </w:r>
      <w:r w:rsidR="008B0F3D" w:rsidRPr="00A452C8">
        <w:rPr>
          <w:rFonts w:ascii="Tahoma" w:hAnsi="Tahoma" w:cs="Tahoma"/>
          <w:sz w:val="20"/>
          <w:szCs w:val="20"/>
        </w:rPr>
        <w:t xml:space="preserve"> </w:t>
      </w:r>
      <w:r w:rsidRPr="00A452C8">
        <w:rPr>
          <w:rFonts w:ascii="Tahoma" w:hAnsi="Tahoma" w:cs="Tahoma"/>
          <w:sz w:val="20"/>
          <w:szCs w:val="20"/>
        </w:rPr>
        <w:t>encountered a number of challenges along the way, including resistance from board members</w:t>
      </w:r>
      <w:r w:rsidR="007A3A97" w:rsidRPr="00A452C8">
        <w:rPr>
          <w:rFonts w:ascii="Tahoma" w:hAnsi="Tahoma" w:cs="Tahoma"/>
          <w:sz w:val="20"/>
          <w:szCs w:val="20"/>
        </w:rPr>
        <w:t>,</w:t>
      </w:r>
      <w:r w:rsidRPr="00A452C8">
        <w:rPr>
          <w:rFonts w:ascii="Tahoma" w:hAnsi="Tahoma" w:cs="Tahoma"/>
          <w:sz w:val="20"/>
          <w:szCs w:val="20"/>
        </w:rPr>
        <w:t xml:space="preserve"> staff fatigue</w:t>
      </w:r>
      <w:r w:rsidR="007A3A97" w:rsidRPr="00A452C8">
        <w:rPr>
          <w:rFonts w:ascii="Tahoma" w:hAnsi="Tahoma" w:cs="Tahoma"/>
          <w:sz w:val="20"/>
          <w:szCs w:val="20"/>
        </w:rPr>
        <w:t>,</w:t>
      </w:r>
      <w:r w:rsidRPr="00A452C8">
        <w:rPr>
          <w:rFonts w:ascii="Tahoma" w:hAnsi="Tahoma" w:cs="Tahoma"/>
          <w:sz w:val="20"/>
          <w:szCs w:val="20"/>
        </w:rPr>
        <w:t xml:space="preserve"> and uncertainty.</w:t>
      </w:r>
      <w:r w:rsidR="00A452C8" w:rsidRPr="00A452C8">
        <w:rPr>
          <w:rFonts w:ascii="Tahoma" w:hAnsi="Tahoma" w:cs="Tahoma"/>
          <w:sz w:val="20"/>
          <w:szCs w:val="20"/>
        </w:rPr>
        <w:t xml:space="preserve"> Due to the new organizational structure and differences in cultural norms</w:t>
      </w:r>
      <w:r w:rsidR="00A452C8">
        <w:rPr>
          <w:rFonts w:ascii="Tahoma" w:hAnsi="Tahoma" w:cs="Tahoma"/>
          <w:sz w:val="20"/>
          <w:szCs w:val="20"/>
        </w:rPr>
        <w:t xml:space="preserve"> between the merging organizations</w:t>
      </w:r>
      <w:r w:rsidR="00A452C8" w:rsidRPr="00A452C8">
        <w:rPr>
          <w:rFonts w:ascii="Tahoma" w:hAnsi="Tahoma" w:cs="Tahoma"/>
          <w:sz w:val="20"/>
          <w:szCs w:val="20"/>
        </w:rPr>
        <w:t xml:space="preserve">, almost all of CRF’s staff left within six months of the merger. </w:t>
      </w:r>
      <w:r w:rsidRPr="005C0949">
        <w:rPr>
          <w:rFonts w:ascii="Tahoma" w:hAnsi="Tahoma" w:cs="Tahoma"/>
          <w:sz w:val="20"/>
          <w:szCs w:val="20"/>
        </w:rPr>
        <w:t>Despite these challenges, Craft3 has grown into a thriving regional CDFI with a greater impact on the low-income communities it serves</w:t>
      </w:r>
      <w:r w:rsidR="008B0F3D">
        <w:rPr>
          <w:rFonts w:ascii="Tahoma" w:hAnsi="Tahoma" w:cs="Tahoma"/>
          <w:sz w:val="20"/>
          <w:szCs w:val="20"/>
        </w:rPr>
        <w:t xml:space="preserve"> and today manages $200 million in capital in service to its triple bottom line mission.</w:t>
      </w:r>
    </w:p>
    <w:p w:rsidR="00CD1219" w:rsidRPr="005C0949" w:rsidRDefault="00CD1219" w:rsidP="00CD1219">
      <w:pPr>
        <w:pStyle w:val="Default"/>
        <w:rPr>
          <w:rFonts w:ascii="Tahoma" w:hAnsi="Tahoma" w:cs="Tahoma"/>
          <w:sz w:val="20"/>
          <w:szCs w:val="20"/>
        </w:rPr>
      </w:pPr>
      <w:r w:rsidRPr="005C0949">
        <w:rPr>
          <w:rFonts w:ascii="Tahoma" w:hAnsi="Tahoma" w:cs="Tahoma"/>
          <w:sz w:val="20"/>
          <w:szCs w:val="20"/>
        </w:rPr>
        <w:t xml:space="preserve">      </w:t>
      </w:r>
    </w:p>
    <w:p w:rsidR="00CD1219" w:rsidRPr="001855C8" w:rsidRDefault="00352488" w:rsidP="00CD1219">
      <w:pPr>
        <w:spacing w:after="0"/>
        <w:rPr>
          <w:rFonts w:ascii="Tahoma" w:hAnsi="Tahoma" w:cs="Tahoma"/>
          <w:b/>
          <w:color w:val="F6A01A"/>
          <w:sz w:val="24"/>
          <w:szCs w:val="24"/>
        </w:rPr>
      </w:pPr>
      <w:r w:rsidRPr="001855C8">
        <w:rPr>
          <w:rFonts w:ascii="Tahoma" w:hAnsi="Tahoma" w:cs="Tahoma"/>
          <w:b/>
          <w:color w:val="F6A01A"/>
          <w:sz w:val="24"/>
          <w:szCs w:val="24"/>
        </w:rPr>
        <w:t>Process:</w:t>
      </w:r>
    </w:p>
    <w:p w:rsidR="00CD1219" w:rsidRPr="005C0949" w:rsidRDefault="00DC0B8C" w:rsidP="00CD1219">
      <w:pPr>
        <w:pStyle w:val="ListParagraph"/>
        <w:numPr>
          <w:ilvl w:val="0"/>
          <w:numId w:val="21"/>
        </w:numPr>
        <w:spacing w:after="0"/>
        <w:rPr>
          <w:rFonts w:ascii="Tahoma" w:hAnsi="Tahoma" w:cs="Tahoma"/>
          <w:sz w:val="20"/>
          <w:szCs w:val="20"/>
        </w:rPr>
      </w:pPr>
      <w:r>
        <w:rPr>
          <w:rFonts w:ascii="Tahoma" w:hAnsi="Tahoma" w:cs="Tahoma"/>
          <w:sz w:val="20"/>
          <w:szCs w:val="20"/>
        </w:rPr>
        <w:t>It</w:t>
      </w:r>
      <w:r w:rsidR="00CD1219" w:rsidRPr="005C0949">
        <w:rPr>
          <w:rFonts w:ascii="Tahoma" w:hAnsi="Tahoma" w:cs="Tahoma"/>
          <w:sz w:val="20"/>
          <w:szCs w:val="20"/>
        </w:rPr>
        <w:t xml:space="preserve"> took two years of planning, due diligence, and implementation to </w:t>
      </w:r>
      <w:r w:rsidR="008B0F3D">
        <w:rPr>
          <w:rFonts w:ascii="Tahoma" w:hAnsi="Tahoma" w:cs="Tahoma"/>
          <w:sz w:val="20"/>
          <w:szCs w:val="20"/>
        </w:rPr>
        <w:t>merge CRF into Craft3</w:t>
      </w:r>
      <w:r w:rsidR="00CD1219" w:rsidRPr="005C0949">
        <w:rPr>
          <w:rFonts w:ascii="Tahoma" w:hAnsi="Tahoma" w:cs="Tahoma"/>
          <w:sz w:val="20"/>
          <w:szCs w:val="20"/>
        </w:rPr>
        <w:t>.</w:t>
      </w:r>
    </w:p>
    <w:p w:rsidR="00CD1219" w:rsidRPr="005C0949" w:rsidRDefault="00CD1219" w:rsidP="00CD1219">
      <w:pPr>
        <w:pStyle w:val="ListParagraph"/>
        <w:numPr>
          <w:ilvl w:val="0"/>
          <w:numId w:val="21"/>
        </w:numPr>
        <w:spacing w:after="0"/>
        <w:rPr>
          <w:rFonts w:ascii="Tahoma" w:hAnsi="Tahoma" w:cs="Tahoma"/>
          <w:sz w:val="20"/>
          <w:szCs w:val="20"/>
        </w:rPr>
      </w:pPr>
      <w:r w:rsidRPr="005C0949">
        <w:rPr>
          <w:rFonts w:ascii="Tahoma" w:hAnsi="Tahoma" w:cs="Tahoma"/>
          <w:sz w:val="20"/>
          <w:szCs w:val="20"/>
        </w:rPr>
        <w:t>The merger cost</w:t>
      </w:r>
      <w:r w:rsidR="00CA50C3">
        <w:rPr>
          <w:rFonts w:ascii="Tahoma" w:hAnsi="Tahoma" w:cs="Tahoma"/>
          <w:sz w:val="20"/>
          <w:szCs w:val="20"/>
        </w:rPr>
        <w:t xml:space="preserve"> $500,000</w:t>
      </w:r>
      <w:r w:rsidR="008B0F3D">
        <w:rPr>
          <w:rFonts w:ascii="Tahoma" w:hAnsi="Tahoma" w:cs="Tahoma"/>
          <w:sz w:val="20"/>
          <w:szCs w:val="20"/>
        </w:rPr>
        <w:t>, including extensive organizational development expense,</w:t>
      </w:r>
      <w:r w:rsidRPr="005C0949">
        <w:rPr>
          <w:rFonts w:ascii="Tahoma" w:hAnsi="Tahoma" w:cs="Tahoma"/>
          <w:sz w:val="20"/>
          <w:szCs w:val="20"/>
        </w:rPr>
        <w:t xml:space="preserve"> most of which was paid for through grants from funders solicited specifically to support the merger.</w:t>
      </w:r>
    </w:p>
    <w:p w:rsidR="00780365" w:rsidRPr="005C0949" w:rsidRDefault="00CD1219" w:rsidP="00CD1219">
      <w:pPr>
        <w:pStyle w:val="ListParagraph"/>
        <w:numPr>
          <w:ilvl w:val="0"/>
          <w:numId w:val="21"/>
        </w:numPr>
        <w:spacing w:after="0"/>
        <w:rPr>
          <w:rFonts w:ascii="Tahoma" w:hAnsi="Tahoma" w:cs="Tahoma"/>
          <w:sz w:val="20"/>
          <w:szCs w:val="20"/>
        </w:rPr>
      </w:pPr>
      <w:r w:rsidRPr="005C0949">
        <w:rPr>
          <w:rFonts w:ascii="Tahoma" w:hAnsi="Tahoma" w:cs="Tahoma"/>
          <w:sz w:val="20"/>
          <w:szCs w:val="20"/>
        </w:rPr>
        <w:t xml:space="preserve">The merger also took </w:t>
      </w:r>
      <w:r w:rsidR="00292CDE" w:rsidRPr="005C0949">
        <w:rPr>
          <w:rFonts w:ascii="Tahoma" w:hAnsi="Tahoma" w:cs="Tahoma"/>
          <w:sz w:val="20"/>
          <w:szCs w:val="20"/>
        </w:rPr>
        <w:t>significant</w:t>
      </w:r>
      <w:r w:rsidRPr="005C0949">
        <w:rPr>
          <w:rFonts w:ascii="Tahoma" w:hAnsi="Tahoma" w:cs="Tahoma"/>
          <w:sz w:val="20"/>
          <w:szCs w:val="20"/>
        </w:rPr>
        <w:t xml:space="preserve"> staff and board time</w:t>
      </w:r>
      <w:r w:rsidR="00780365" w:rsidRPr="005C0949">
        <w:rPr>
          <w:rFonts w:ascii="Tahoma" w:hAnsi="Tahoma" w:cs="Tahoma"/>
          <w:sz w:val="20"/>
          <w:szCs w:val="20"/>
        </w:rPr>
        <w:t xml:space="preserve"> and attention.</w:t>
      </w:r>
    </w:p>
    <w:p w:rsidR="00CD1219" w:rsidRPr="005C0949" w:rsidRDefault="00292CDE" w:rsidP="00CD1219">
      <w:pPr>
        <w:pStyle w:val="ListParagraph"/>
        <w:numPr>
          <w:ilvl w:val="0"/>
          <w:numId w:val="21"/>
        </w:numPr>
        <w:spacing w:after="0"/>
        <w:rPr>
          <w:rFonts w:ascii="Tahoma" w:hAnsi="Tahoma" w:cs="Tahoma"/>
          <w:sz w:val="20"/>
          <w:szCs w:val="20"/>
        </w:rPr>
      </w:pPr>
      <w:r w:rsidRPr="005C0949">
        <w:rPr>
          <w:rFonts w:ascii="Tahoma" w:hAnsi="Tahoma" w:cs="Tahoma"/>
          <w:sz w:val="20"/>
          <w:szCs w:val="20"/>
        </w:rPr>
        <w:t>Outside consultants helped</w:t>
      </w:r>
      <w:r w:rsidR="00CD1219" w:rsidRPr="005C0949">
        <w:rPr>
          <w:rFonts w:ascii="Tahoma" w:hAnsi="Tahoma" w:cs="Tahoma"/>
          <w:sz w:val="20"/>
          <w:szCs w:val="20"/>
        </w:rPr>
        <w:t xml:space="preserve"> manage the process</w:t>
      </w:r>
      <w:r w:rsidRPr="005C0949">
        <w:rPr>
          <w:rFonts w:ascii="Tahoma" w:hAnsi="Tahoma" w:cs="Tahoma"/>
          <w:sz w:val="20"/>
          <w:szCs w:val="20"/>
        </w:rPr>
        <w:t>, which included</w:t>
      </w:r>
      <w:r w:rsidR="00CD1219" w:rsidRPr="005C0949">
        <w:rPr>
          <w:rFonts w:ascii="Tahoma" w:hAnsi="Tahoma" w:cs="Tahoma"/>
          <w:sz w:val="20"/>
          <w:szCs w:val="20"/>
        </w:rPr>
        <w:t xml:space="preserve"> work</w:t>
      </w:r>
      <w:r w:rsidRPr="005C0949">
        <w:rPr>
          <w:rFonts w:ascii="Tahoma" w:hAnsi="Tahoma" w:cs="Tahoma"/>
          <w:sz w:val="20"/>
          <w:szCs w:val="20"/>
        </w:rPr>
        <w:t>ing</w:t>
      </w:r>
      <w:r w:rsidR="00CD1219" w:rsidRPr="005C0949">
        <w:rPr>
          <w:rFonts w:ascii="Tahoma" w:hAnsi="Tahoma" w:cs="Tahoma"/>
          <w:sz w:val="20"/>
          <w:szCs w:val="20"/>
        </w:rPr>
        <w:t xml:space="preserve"> through the</w:t>
      </w:r>
      <w:r w:rsidRPr="005C0949">
        <w:rPr>
          <w:rFonts w:ascii="Tahoma" w:hAnsi="Tahoma" w:cs="Tahoma"/>
          <w:sz w:val="20"/>
          <w:szCs w:val="20"/>
        </w:rPr>
        <w:t xml:space="preserve"> organizations’</w:t>
      </w:r>
      <w:r w:rsidR="00CD1219" w:rsidRPr="005C0949">
        <w:rPr>
          <w:rFonts w:ascii="Tahoma" w:hAnsi="Tahoma" w:cs="Tahoma"/>
          <w:sz w:val="20"/>
          <w:szCs w:val="20"/>
        </w:rPr>
        <w:t xml:space="preserve"> different legal</w:t>
      </w:r>
      <w:r w:rsidRPr="005C0949">
        <w:rPr>
          <w:rFonts w:ascii="Tahoma" w:hAnsi="Tahoma" w:cs="Tahoma"/>
          <w:sz w:val="20"/>
          <w:szCs w:val="20"/>
        </w:rPr>
        <w:t xml:space="preserve"> structures and cultural norms</w:t>
      </w:r>
      <w:r w:rsidR="00CD1219" w:rsidRPr="005C0949">
        <w:rPr>
          <w:rFonts w:ascii="Tahoma" w:hAnsi="Tahoma" w:cs="Tahoma"/>
          <w:sz w:val="20"/>
          <w:szCs w:val="20"/>
        </w:rPr>
        <w:t>.</w:t>
      </w:r>
    </w:p>
    <w:p w:rsidR="00CD1219" w:rsidRPr="005C0949" w:rsidRDefault="00CD1219" w:rsidP="00CD1219">
      <w:pPr>
        <w:spacing w:after="0"/>
        <w:rPr>
          <w:rFonts w:ascii="Tahoma" w:hAnsi="Tahoma" w:cs="Tahoma"/>
          <w:sz w:val="20"/>
          <w:szCs w:val="20"/>
        </w:rPr>
      </w:pPr>
    </w:p>
    <w:p w:rsidR="00CD1219" w:rsidRPr="001855C8" w:rsidRDefault="00CD1219" w:rsidP="00CD1219">
      <w:pPr>
        <w:spacing w:after="0"/>
        <w:rPr>
          <w:rFonts w:ascii="Tahoma" w:hAnsi="Tahoma" w:cs="Tahoma"/>
          <w:b/>
          <w:color w:val="F6A01A"/>
          <w:sz w:val="24"/>
          <w:szCs w:val="24"/>
        </w:rPr>
      </w:pPr>
      <w:r w:rsidRPr="001855C8">
        <w:rPr>
          <w:rFonts w:ascii="Tahoma" w:hAnsi="Tahoma" w:cs="Tahoma"/>
          <w:b/>
          <w:color w:val="F6A01A"/>
          <w:sz w:val="24"/>
          <w:szCs w:val="24"/>
        </w:rPr>
        <w:t>Outcomes:</w:t>
      </w:r>
    </w:p>
    <w:p w:rsidR="00CD1219" w:rsidRPr="005C0949" w:rsidRDefault="00CD1219" w:rsidP="00CD1219">
      <w:pPr>
        <w:pStyle w:val="ListParagraph"/>
        <w:numPr>
          <w:ilvl w:val="0"/>
          <w:numId w:val="20"/>
        </w:numPr>
        <w:spacing w:after="0"/>
        <w:rPr>
          <w:rFonts w:ascii="Tahoma" w:hAnsi="Tahoma" w:cs="Tahoma"/>
          <w:sz w:val="20"/>
          <w:szCs w:val="20"/>
        </w:rPr>
      </w:pPr>
      <w:r w:rsidRPr="005C0949">
        <w:rPr>
          <w:rFonts w:ascii="Tahoma" w:hAnsi="Tahoma" w:cs="Tahoma"/>
          <w:sz w:val="20"/>
          <w:szCs w:val="20"/>
        </w:rPr>
        <w:t>By combining two smaller entities into one larger CDFI, Craft3 has increased its internal efficiency and capacity to deliver products and services to its target market.</w:t>
      </w:r>
    </w:p>
    <w:p w:rsidR="00CD1219" w:rsidRPr="005C0949" w:rsidRDefault="00780365" w:rsidP="00CD1219">
      <w:pPr>
        <w:pStyle w:val="ListParagraph"/>
        <w:numPr>
          <w:ilvl w:val="0"/>
          <w:numId w:val="20"/>
        </w:numPr>
        <w:spacing w:after="0"/>
        <w:rPr>
          <w:rFonts w:ascii="Tahoma" w:hAnsi="Tahoma" w:cs="Tahoma"/>
          <w:sz w:val="20"/>
          <w:szCs w:val="20"/>
        </w:rPr>
      </w:pPr>
      <w:r w:rsidRPr="005C0949">
        <w:rPr>
          <w:rFonts w:ascii="Tahoma" w:hAnsi="Tahoma" w:cs="Tahoma"/>
          <w:sz w:val="20"/>
          <w:szCs w:val="20"/>
        </w:rPr>
        <w:t>Craft3 has</w:t>
      </w:r>
      <w:r w:rsidR="00CD1219" w:rsidRPr="005C0949">
        <w:rPr>
          <w:rFonts w:ascii="Tahoma" w:hAnsi="Tahoma" w:cs="Tahoma"/>
          <w:sz w:val="20"/>
          <w:szCs w:val="20"/>
        </w:rPr>
        <w:t xml:space="preserve"> been able to expand its geographic market to now serve both urban and rural areas in the Pacific Northwest region.  At the time of the merger, CRF was serving the urban areas of </w:t>
      </w:r>
      <w:r w:rsidR="00CD1219" w:rsidRPr="005C0949">
        <w:rPr>
          <w:rFonts w:ascii="Tahoma" w:hAnsi="Tahoma" w:cs="Tahoma"/>
          <w:sz w:val="20"/>
          <w:szCs w:val="20"/>
        </w:rPr>
        <w:lastRenderedPageBreak/>
        <w:t>Seattle, WA</w:t>
      </w:r>
      <w:r w:rsidR="00CA50C3">
        <w:rPr>
          <w:rFonts w:ascii="Tahoma" w:hAnsi="Tahoma" w:cs="Tahoma"/>
          <w:sz w:val="20"/>
          <w:szCs w:val="20"/>
        </w:rPr>
        <w:t>,</w:t>
      </w:r>
      <w:r w:rsidR="00CD1219" w:rsidRPr="005C0949">
        <w:rPr>
          <w:rFonts w:ascii="Tahoma" w:hAnsi="Tahoma" w:cs="Tahoma"/>
          <w:sz w:val="20"/>
          <w:szCs w:val="20"/>
        </w:rPr>
        <w:t xml:space="preserve"> and Bend and Portland, OR</w:t>
      </w:r>
      <w:r w:rsidR="00CA50C3">
        <w:rPr>
          <w:rFonts w:ascii="Tahoma" w:hAnsi="Tahoma" w:cs="Tahoma"/>
          <w:sz w:val="20"/>
          <w:szCs w:val="20"/>
        </w:rPr>
        <w:t>.</w:t>
      </w:r>
      <w:r w:rsidR="00CD1219" w:rsidRPr="005C0949">
        <w:rPr>
          <w:rFonts w:ascii="Tahoma" w:hAnsi="Tahoma" w:cs="Tahoma"/>
          <w:sz w:val="20"/>
          <w:szCs w:val="20"/>
        </w:rPr>
        <w:t xml:space="preserve"> </w:t>
      </w:r>
      <w:r w:rsidR="008B0F3D">
        <w:rPr>
          <w:rFonts w:ascii="Tahoma" w:hAnsi="Tahoma" w:cs="Tahoma"/>
          <w:sz w:val="20"/>
          <w:szCs w:val="20"/>
        </w:rPr>
        <w:t>Craft3</w:t>
      </w:r>
      <w:r w:rsidR="00CD1219" w:rsidRPr="005C0949">
        <w:rPr>
          <w:rFonts w:ascii="Tahoma" w:hAnsi="Tahoma" w:cs="Tahoma"/>
          <w:sz w:val="20"/>
          <w:szCs w:val="20"/>
        </w:rPr>
        <w:t xml:space="preserve"> was serving the rural areas in the coastal regions of Oregon and Washington.</w:t>
      </w:r>
    </w:p>
    <w:p w:rsidR="00CD1219" w:rsidRPr="005C0949" w:rsidRDefault="00780365" w:rsidP="00CD1219">
      <w:pPr>
        <w:pStyle w:val="ListParagraph"/>
        <w:numPr>
          <w:ilvl w:val="0"/>
          <w:numId w:val="20"/>
        </w:numPr>
        <w:spacing w:after="0"/>
        <w:rPr>
          <w:rFonts w:ascii="Tahoma" w:hAnsi="Tahoma" w:cs="Tahoma"/>
          <w:sz w:val="20"/>
          <w:szCs w:val="20"/>
        </w:rPr>
      </w:pPr>
      <w:r w:rsidRPr="005C0949">
        <w:rPr>
          <w:rFonts w:ascii="Tahoma" w:hAnsi="Tahoma" w:cs="Tahoma"/>
          <w:sz w:val="20"/>
          <w:szCs w:val="20"/>
        </w:rPr>
        <w:t>The merger</w:t>
      </w:r>
      <w:r w:rsidR="00CD1219" w:rsidRPr="005C0949">
        <w:rPr>
          <w:rFonts w:ascii="Tahoma" w:hAnsi="Tahoma" w:cs="Tahoma"/>
          <w:sz w:val="20"/>
          <w:szCs w:val="20"/>
        </w:rPr>
        <w:t xml:space="preserve"> resulted in a CDFI with double the asset size of the individual CDFIs pre-merger. Increased capital</w:t>
      </w:r>
      <w:r w:rsidR="00A705E0" w:rsidRPr="005C0949">
        <w:rPr>
          <w:rFonts w:ascii="Tahoma" w:hAnsi="Tahoma" w:cs="Tahoma"/>
          <w:sz w:val="20"/>
          <w:szCs w:val="20"/>
        </w:rPr>
        <w:t xml:space="preserve"> (almost $32 MM in 2008 to just over $88 MM in 2012)</w:t>
      </w:r>
      <w:r w:rsidR="00CD1219" w:rsidRPr="005C0949">
        <w:rPr>
          <w:rFonts w:ascii="Tahoma" w:hAnsi="Tahoma" w:cs="Tahoma"/>
          <w:sz w:val="20"/>
          <w:szCs w:val="20"/>
        </w:rPr>
        <w:t xml:space="preserve"> has allowed Craft3 to take on more risk and to increase the size and volume of </w:t>
      </w:r>
      <w:r w:rsidR="001B798F" w:rsidRPr="005C0949">
        <w:rPr>
          <w:rFonts w:ascii="Tahoma" w:hAnsi="Tahoma" w:cs="Tahoma"/>
          <w:sz w:val="20"/>
          <w:szCs w:val="20"/>
        </w:rPr>
        <w:t>its loans.</w:t>
      </w:r>
    </w:p>
    <w:p w:rsidR="00CD1219" w:rsidRPr="005C0949" w:rsidRDefault="00780365" w:rsidP="00CD1219">
      <w:pPr>
        <w:pStyle w:val="ListParagraph"/>
        <w:numPr>
          <w:ilvl w:val="0"/>
          <w:numId w:val="20"/>
        </w:numPr>
        <w:spacing w:after="0"/>
        <w:rPr>
          <w:rFonts w:ascii="Tahoma" w:hAnsi="Tahoma" w:cs="Tahoma"/>
          <w:sz w:val="20"/>
          <w:szCs w:val="20"/>
        </w:rPr>
      </w:pPr>
      <w:r w:rsidRPr="005C0949">
        <w:rPr>
          <w:rFonts w:ascii="Tahoma" w:hAnsi="Tahoma" w:cs="Tahoma"/>
          <w:sz w:val="20"/>
          <w:szCs w:val="20"/>
        </w:rPr>
        <w:t>Craft3 has</w:t>
      </w:r>
      <w:r w:rsidR="00A37096">
        <w:rPr>
          <w:rFonts w:ascii="Tahoma" w:hAnsi="Tahoma" w:cs="Tahoma"/>
          <w:sz w:val="20"/>
          <w:szCs w:val="20"/>
        </w:rPr>
        <w:t xml:space="preserve"> been able to attract</w:t>
      </w:r>
      <w:r w:rsidR="00CD1219" w:rsidRPr="005C0949">
        <w:rPr>
          <w:rFonts w:ascii="Tahoma" w:hAnsi="Tahoma" w:cs="Tahoma"/>
          <w:sz w:val="20"/>
          <w:szCs w:val="20"/>
        </w:rPr>
        <w:t xml:space="preserve"> new investment, continually increasing its available capital each year since the merger.</w:t>
      </w:r>
    </w:p>
    <w:p w:rsidR="00CD1219" w:rsidRPr="005C0949" w:rsidRDefault="00CD1219" w:rsidP="00CD1219">
      <w:pPr>
        <w:spacing w:after="0"/>
        <w:rPr>
          <w:rFonts w:ascii="Tahoma" w:hAnsi="Tahoma" w:cs="Tahoma"/>
          <w:sz w:val="20"/>
          <w:szCs w:val="20"/>
        </w:rPr>
      </w:pPr>
    </w:p>
    <w:p w:rsidR="00A7267D" w:rsidRPr="005C0949" w:rsidRDefault="00A7267D" w:rsidP="00CD1219">
      <w:pPr>
        <w:spacing w:after="0"/>
        <w:rPr>
          <w:rFonts w:ascii="Tahoma" w:hAnsi="Tahoma" w:cs="Tahoma"/>
          <w:sz w:val="20"/>
          <w:szCs w:val="20"/>
        </w:rPr>
      </w:pPr>
      <w:bookmarkStart w:id="0" w:name="_GoBack"/>
      <w:bookmarkEnd w:id="0"/>
    </w:p>
    <w:p w:rsidR="00CD1219" w:rsidRPr="005C0949" w:rsidRDefault="00CD1219" w:rsidP="00CD1219">
      <w:pPr>
        <w:spacing w:after="0"/>
        <w:rPr>
          <w:rFonts w:ascii="Tahoma" w:hAnsi="Tahoma" w:cs="Tahoma"/>
          <w:sz w:val="20"/>
          <w:szCs w:val="20"/>
        </w:rPr>
      </w:pPr>
    </w:p>
    <w:p w:rsidR="00CD1219" w:rsidRPr="001855C8" w:rsidRDefault="00CD1219" w:rsidP="00CD1219">
      <w:pPr>
        <w:spacing w:after="0"/>
        <w:rPr>
          <w:rFonts w:ascii="Tahoma" w:hAnsi="Tahoma" w:cs="Tahoma"/>
          <w:b/>
          <w:color w:val="174A7C"/>
          <w:sz w:val="24"/>
          <w:szCs w:val="24"/>
        </w:rPr>
      </w:pPr>
      <w:r w:rsidRPr="001855C8">
        <w:rPr>
          <w:rFonts w:ascii="Tahoma" w:hAnsi="Tahoma" w:cs="Tahoma"/>
          <w:b/>
          <w:color w:val="174A7C"/>
          <w:sz w:val="24"/>
          <w:szCs w:val="24"/>
        </w:rPr>
        <w:t>Organization Profile</w:t>
      </w:r>
      <w:r w:rsidR="001855C8">
        <w:rPr>
          <w:rFonts w:ascii="Tahoma" w:hAnsi="Tahoma" w:cs="Tahoma"/>
          <w:b/>
          <w:color w:val="174A7C"/>
          <w:sz w:val="24"/>
          <w:szCs w:val="24"/>
        </w:rPr>
        <w:t>:</w:t>
      </w:r>
    </w:p>
    <w:p w:rsidR="00CD1219" w:rsidRPr="005C0949" w:rsidRDefault="00CD1219" w:rsidP="00CD1219">
      <w:pPr>
        <w:spacing w:after="0"/>
        <w:rPr>
          <w:rFonts w:ascii="Tahoma" w:hAnsi="Tahoma" w:cs="Tahoma"/>
          <w:b/>
          <w:color w:val="F6A01A"/>
          <w:sz w:val="20"/>
          <w:szCs w:val="20"/>
        </w:rPr>
      </w:pPr>
    </w:p>
    <w:p w:rsidR="00CD1219" w:rsidRPr="005C0949" w:rsidRDefault="00CD1219" w:rsidP="009E7E38">
      <w:pPr>
        <w:spacing w:before="120" w:after="0"/>
        <w:rPr>
          <w:rFonts w:ascii="Tahoma" w:hAnsi="Tahoma" w:cs="Tahoma"/>
          <w:sz w:val="20"/>
          <w:szCs w:val="20"/>
        </w:rPr>
      </w:pPr>
      <w:r w:rsidRPr="005C0949">
        <w:rPr>
          <w:rFonts w:ascii="Tahoma" w:hAnsi="Tahoma" w:cs="Tahoma"/>
          <w:b/>
          <w:color w:val="F6A01A"/>
          <w:sz w:val="20"/>
          <w:szCs w:val="20"/>
        </w:rPr>
        <w:t xml:space="preserve">Founded: </w:t>
      </w:r>
      <w:r w:rsidRPr="005C0949">
        <w:rPr>
          <w:rFonts w:ascii="Tahoma" w:hAnsi="Tahoma" w:cs="Tahoma"/>
          <w:sz w:val="20"/>
          <w:szCs w:val="20"/>
        </w:rPr>
        <w:t xml:space="preserve"> </w:t>
      </w:r>
      <w:r w:rsidRPr="005C0949">
        <w:rPr>
          <w:rFonts w:ascii="Tahoma" w:hAnsi="Tahoma" w:cs="Tahoma"/>
          <w:sz w:val="20"/>
          <w:szCs w:val="20"/>
        </w:rPr>
        <w:tab/>
      </w:r>
      <w:r w:rsidRPr="005C0949">
        <w:rPr>
          <w:rFonts w:ascii="Tahoma" w:hAnsi="Tahoma" w:cs="Tahoma"/>
          <w:sz w:val="20"/>
          <w:szCs w:val="20"/>
        </w:rPr>
        <w:tab/>
        <w:t xml:space="preserve">Craft3 - </w:t>
      </w:r>
      <w:r w:rsidR="00DC0B8C">
        <w:rPr>
          <w:rFonts w:ascii="Tahoma" w:hAnsi="Tahoma" w:cs="Tahoma"/>
          <w:sz w:val="20"/>
          <w:szCs w:val="20"/>
        </w:rPr>
        <w:t>1995</w:t>
      </w:r>
    </w:p>
    <w:p w:rsidR="00CD1219" w:rsidRPr="005C0949" w:rsidRDefault="00CD1219" w:rsidP="009E7E38">
      <w:pPr>
        <w:spacing w:after="0"/>
        <w:ind w:left="1440" w:firstLine="720"/>
        <w:rPr>
          <w:rFonts w:ascii="Tahoma" w:hAnsi="Tahoma" w:cs="Tahoma"/>
          <w:sz w:val="20"/>
          <w:szCs w:val="20"/>
        </w:rPr>
      </w:pPr>
      <w:r w:rsidRPr="005C0949">
        <w:rPr>
          <w:rFonts w:ascii="Tahoma" w:hAnsi="Tahoma" w:cs="Tahoma"/>
          <w:sz w:val="20"/>
          <w:szCs w:val="20"/>
        </w:rPr>
        <w:t>CRF - 1985</w:t>
      </w:r>
    </w:p>
    <w:p w:rsidR="00CD1219" w:rsidRPr="005C0949" w:rsidRDefault="00CD1219" w:rsidP="009E7E38">
      <w:pPr>
        <w:spacing w:before="120" w:after="0"/>
        <w:rPr>
          <w:rFonts w:ascii="Tahoma" w:hAnsi="Tahoma" w:cs="Tahoma"/>
          <w:sz w:val="20"/>
          <w:szCs w:val="20"/>
        </w:rPr>
      </w:pPr>
      <w:r w:rsidRPr="005C0949">
        <w:rPr>
          <w:rFonts w:ascii="Tahoma" w:hAnsi="Tahoma" w:cs="Tahoma"/>
          <w:b/>
          <w:color w:val="F6A01A"/>
          <w:sz w:val="20"/>
          <w:szCs w:val="20"/>
        </w:rPr>
        <w:t>Type of CDFI:</w:t>
      </w:r>
      <w:r w:rsidRPr="005C0949">
        <w:rPr>
          <w:rFonts w:ascii="Tahoma" w:hAnsi="Tahoma" w:cs="Tahoma"/>
          <w:sz w:val="20"/>
          <w:szCs w:val="20"/>
        </w:rPr>
        <w:t xml:space="preserve"> </w:t>
      </w:r>
      <w:r w:rsidRPr="005C0949">
        <w:rPr>
          <w:rFonts w:ascii="Tahoma" w:hAnsi="Tahoma" w:cs="Tahoma"/>
          <w:sz w:val="20"/>
          <w:szCs w:val="20"/>
        </w:rPr>
        <w:tab/>
      </w:r>
      <w:r w:rsidR="005C0949">
        <w:rPr>
          <w:rFonts w:ascii="Tahoma" w:hAnsi="Tahoma" w:cs="Tahoma"/>
          <w:sz w:val="20"/>
          <w:szCs w:val="20"/>
        </w:rPr>
        <w:tab/>
      </w:r>
      <w:r w:rsidRPr="005C0949">
        <w:rPr>
          <w:rFonts w:ascii="Tahoma" w:hAnsi="Tahoma" w:cs="Tahoma"/>
          <w:sz w:val="20"/>
          <w:szCs w:val="20"/>
        </w:rPr>
        <w:t>Loan Fund</w:t>
      </w:r>
    </w:p>
    <w:p w:rsidR="00CD1219" w:rsidRPr="005C0949" w:rsidRDefault="00CD1219" w:rsidP="009E7E38">
      <w:pPr>
        <w:spacing w:before="120" w:after="0"/>
        <w:rPr>
          <w:rFonts w:ascii="Tahoma" w:hAnsi="Tahoma" w:cs="Tahoma"/>
          <w:sz w:val="20"/>
          <w:szCs w:val="20"/>
        </w:rPr>
      </w:pPr>
      <w:r w:rsidRPr="005C0949">
        <w:rPr>
          <w:rFonts w:ascii="Tahoma" w:hAnsi="Tahoma" w:cs="Tahoma"/>
          <w:b/>
          <w:color w:val="F6A01A"/>
          <w:sz w:val="20"/>
          <w:szCs w:val="20"/>
        </w:rPr>
        <w:t>Target Market:</w:t>
      </w:r>
      <w:r w:rsidRPr="005C0949">
        <w:rPr>
          <w:rFonts w:ascii="Tahoma" w:hAnsi="Tahoma" w:cs="Tahoma"/>
          <w:sz w:val="20"/>
          <w:szCs w:val="20"/>
        </w:rPr>
        <w:t xml:space="preserve"> </w:t>
      </w:r>
      <w:r w:rsidRPr="005C0949">
        <w:rPr>
          <w:rFonts w:ascii="Tahoma" w:hAnsi="Tahoma" w:cs="Tahoma"/>
          <w:sz w:val="20"/>
          <w:szCs w:val="20"/>
        </w:rPr>
        <w:tab/>
        <w:t>C</w:t>
      </w:r>
      <w:r w:rsidR="00DC0B8C">
        <w:rPr>
          <w:rFonts w:ascii="Tahoma" w:hAnsi="Tahoma" w:cs="Tahoma"/>
          <w:sz w:val="20"/>
          <w:szCs w:val="20"/>
        </w:rPr>
        <w:t>raft3 (post-merger)</w:t>
      </w:r>
      <w:r w:rsidRPr="005C0949">
        <w:rPr>
          <w:rFonts w:ascii="Tahoma" w:hAnsi="Tahoma" w:cs="Tahoma"/>
          <w:sz w:val="20"/>
          <w:szCs w:val="20"/>
        </w:rPr>
        <w:t xml:space="preserve"> - Pacific Northwest Region</w:t>
      </w:r>
    </w:p>
    <w:p w:rsidR="00CD1219" w:rsidRPr="005C0949" w:rsidRDefault="00CD1219" w:rsidP="009E7E38">
      <w:pPr>
        <w:spacing w:after="0"/>
        <w:ind w:left="1440" w:firstLine="720"/>
        <w:rPr>
          <w:rFonts w:ascii="Tahoma" w:hAnsi="Tahoma" w:cs="Tahoma"/>
          <w:sz w:val="20"/>
          <w:szCs w:val="20"/>
        </w:rPr>
      </w:pPr>
      <w:r w:rsidRPr="005C0949">
        <w:rPr>
          <w:rFonts w:ascii="Tahoma" w:hAnsi="Tahoma" w:cs="Tahoma"/>
          <w:sz w:val="20"/>
          <w:szCs w:val="20"/>
        </w:rPr>
        <w:t>CRF – Seattle, WA and Bend and Portland, OR</w:t>
      </w:r>
    </w:p>
    <w:p w:rsidR="00CD1219" w:rsidRPr="005C0949" w:rsidRDefault="00DC0B8C" w:rsidP="009E7E38">
      <w:pPr>
        <w:spacing w:after="0"/>
        <w:ind w:left="2160"/>
        <w:rPr>
          <w:rFonts w:ascii="Tahoma" w:hAnsi="Tahoma" w:cs="Tahoma"/>
          <w:sz w:val="20"/>
          <w:szCs w:val="20"/>
        </w:rPr>
      </w:pPr>
      <w:r>
        <w:rPr>
          <w:rFonts w:ascii="Tahoma" w:hAnsi="Tahoma" w:cs="Tahoma"/>
          <w:sz w:val="20"/>
          <w:szCs w:val="20"/>
        </w:rPr>
        <w:t>Craft3 (pre-merger)</w:t>
      </w:r>
      <w:r w:rsidR="00CD1219" w:rsidRPr="005C0949">
        <w:rPr>
          <w:rFonts w:ascii="Tahoma" w:hAnsi="Tahoma" w:cs="Tahoma"/>
          <w:sz w:val="20"/>
          <w:szCs w:val="20"/>
        </w:rPr>
        <w:t xml:space="preserve"> – Rural areas in the coastal regions of Oregon and Washington</w:t>
      </w:r>
    </w:p>
    <w:p w:rsidR="00CD1219" w:rsidRPr="005C0949" w:rsidRDefault="00CD1219" w:rsidP="009E7E38">
      <w:pPr>
        <w:spacing w:before="120" w:after="0"/>
        <w:ind w:left="2160" w:hanging="2160"/>
        <w:rPr>
          <w:rFonts w:ascii="Tahoma" w:hAnsi="Tahoma" w:cs="Tahoma"/>
          <w:b/>
          <w:color w:val="F6A01A"/>
          <w:sz w:val="20"/>
          <w:szCs w:val="20"/>
        </w:rPr>
      </w:pPr>
      <w:r w:rsidRPr="005C0949">
        <w:rPr>
          <w:rFonts w:ascii="Tahoma" w:hAnsi="Tahoma" w:cs="Tahoma"/>
          <w:b/>
          <w:color w:val="F6A01A"/>
          <w:sz w:val="20"/>
          <w:szCs w:val="20"/>
        </w:rPr>
        <w:t xml:space="preserve">Types of Lending: </w:t>
      </w:r>
      <w:r w:rsidRPr="005C0949">
        <w:rPr>
          <w:rFonts w:ascii="Tahoma" w:hAnsi="Tahoma" w:cs="Tahoma"/>
          <w:b/>
          <w:color w:val="F6A01A"/>
          <w:sz w:val="20"/>
          <w:szCs w:val="20"/>
        </w:rPr>
        <w:tab/>
      </w:r>
      <w:r w:rsidRPr="005C0949">
        <w:rPr>
          <w:rFonts w:ascii="Tahoma" w:hAnsi="Tahoma" w:cs="Tahoma"/>
          <w:sz w:val="20"/>
          <w:szCs w:val="20"/>
        </w:rPr>
        <w:t>Craft3</w:t>
      </w:r>
      <w:r w:rsidRPr="005C0949">
        <w:rPr>
          <w:rFonts w:ascii="Tahoma" w:hAnsi="Tahoma" w:cs="Tahoma"/>
          <w:b/>
          <w:sz w:val="20"/>
          <w:szCs w:val="20"/>
        </w:rPr>
        <w:t xml:space="preserve"> - </w:t>
      </w:r>
      <w:r w:rsidRPr="005C0949">
        <w:rPr>
          <w:rFonts w:ascii="Tahoma" w:hAnsi="Tahoma" w:cs="Tahoma"/>
          <w:sz w:val="20"/>
          <w:szCs w:val="20"/>
          <w:shd w:val="clear" w:color="auto" w:fill="FFFFFF"/>
        </w:rPr>
        <w:t>business, real estate, community development, consumer, and micro loans</w:t>
      </w:r>
    </w:p>
    <w:p w:rsidR="00CD1219" w:rsidRPr="005C0949" w:rsidRDefault="00CD1219" w:rsidP="009E7E38">
      <w:pPr>
        <w:spacing w:after="0"/>
        <w:ind w:left="1440" w:firstLine="720"/>
        <w:rPr>
          <w:rFonts w:ascii="Tahoma" w:hAnsi="Tahoma" w:cs="Tahoma"/>
          <w:sz w:val="20"/>
          <w:szCs w:val="20"/>
        </w:rPr>
      </w:pPr>
      <w:r w:rsidRPr="005C0949">
        <w:rPr>
          <w:rFonts w:ascii="Tahoma" w:hAnsi="Tahoma" w:cs="Tahoma"/>
          <w:sz w:val="20"/>
          <w:szCs w:val="20"/>
        </w:rPr>
        <w:t>CRF – small businesses and nonprofits</w:t>
      </w:r>
    </w:p>
    <w:p w:rsidR="001938AB" w:rsidRDefault="001938AB" w:rsidP="009E7E38">
      <w:pPr>
        <w:spacing w:before="120" w:after="0"/>
        <w:rPr>
          <w:rFonts w:ascii="Tahoma" w:eastAsia="Times New Roman" w:hAnsi="Tahoma" w:cs="Tahoma"/>
          <w:sz w:val="20"/>
          <w:szCs w:val="20"/>
        </w:rPr>
      </w:pPr>
      <w:r>
        <w:rPr>
          <w:rFonts w:ascii="Tahoma" w:hAnsi="Tahoma" w:cs="Tahoma"/>
          <w:b/>
          <w:color w:val="F6A01A"/>
          <w:sz w:val="20"/>
          <w:szCs w:val="20"/>
        </w:rPr>
        <w:t>Loan Products</w:t>
      </w:r>
      <w:r w:rsidRPr="005C0949">
        <w:rPr>
          <w:rFonts w:ascii="Tahoma" w:hAnsi="Tahoma" w:cs="Tahoma"/>
          <w:b/>
          <w:color w:val="F6A01A"/>
          <w:sz w:val="20"/>
          <w:szCs w:val="20"/>
        </w:rPr>
        <w:t>:</w:t>
      </w:r>
      <w:r>
        <w:rPr>
          <w:rFonts w:ascii="Tahoma" w:hAnsi="Tahoma" w:cs="Tahoma"/>
          <w:b/>
          <w:color w:val="F6A01A"/>
          <w:sz w:val="20"/>
          <w:szCs w:val="20"/>
        </w:rPr>
        <w:tab/>
      </w:r>
      <w:r w:rsidRPr="005C0949">
        <w:rPr>
          <w:rFonts w:ascii="Tahoma" w:eastAsia="Times New Roman" w:hAnsi="Tahoma" w:cs="Tahoma"/>
          <w:sz w:val="20"/>
          <w:szCs w:val="20"/>
        </w:rPr>
        <w:t>Non-Profit Affordable Housing</w:t>
      </w:r>
      <w:r>
        <w:rPr>
          <w:rFonts w:ascii="Tahoma" w:eastAsia="Times New Roman" w:hAnsi="Tahoma" w:cs="Tahoma"/>
          <w:sz w:val="20"/>
          <w:szCs w:val="20"/>
        </w:rPr>
        <w:t xml:space="preserve">, </w:t>
      </w:r>
      <w:r w:rsidRPr="005C0949">
        <w:rPr>
          <w:rFonts w:ascii="Tahoma" w:hAnsi="Tahoma" w:cs="Tahoma"/>
          <w:sz w:val="20"/>
          <w:szCs w:val="20"/>
        </w:rPr>
        <w:t>Business Loans</w:t>
      </w:r>
      <w:r>
        <w:rPr>
          <w:rFonts w:ascii="Tahoma" w:hAnsi="Tahoma" w:cs="Tahoma"/>
          <w:sz w:val="20"/>
          <w:szCs w:val="20"/>
        </w:rPr>
        <w:t xml:space="preserve">, </w:t>
      </w:r>
      <w:r w:rsidRPr="005C0949">
        <w:rPr>
          <w:rFonts w:ascii="Tahoma" w:eastAsia="Times New Roman" w:hAnsi="Tahoma" w:cs="Tahoma"/>
          <w:sz w:val="20"/>
          <w:szCs w:val="20"/>
        </w:rPr>
        <w:t>Home Energy Efficiency</w:t>
      </w:r>
      <w:r>
        <w:rPr>
          <w:rFonts w:ascii="Tahoma" w:eastAsia="Times New Roman" w:hAnsi="Tahoma" w:cs="Tahoma"/>
          <w:sz w:val="20"/>
          <w:szCs w:val="20"/>
        </w:rPr>
        <w:t xml:space="preserve">, </w:t>
      </w:r>
    </w:p>
    <w:p w:rsidR="00A7267D" w:rsidRPr="005C0949" w:rsidRDefault="001938AB" w:rsidP="009E7E38">
      <w:pPr>
        <w:spacing w:after="0"/>
        <w:ind w:left="2160"/>
        <w:rPr>
          <w:rFonts w:ascii="Tahoma" w:hAnsi="Tahoma" w:cs="Tahoma"/>
          <w:sz w:val="20"/>
          <w:szCs w:val="20"/>
        </w:rPr>
      </w:pPr>
      <w:r w:rsidRPr="005C0949">
        <w:rPr>
          <w:rFonts w:ascii="Tahoma" w:hAnsi="Tahoma" w:cs="Tahoma"/>
          <w:sz w:val="20"/>
          <w:szCs w:val="20"/>
        </w:rPr>
        <w:t>Non-Profit Community Development Projects</w:t>
      </w:r>
      <w:r>
        <w:rPr>
          <w:rFonts w:ascii="Tahoma" w:hAnsi="Tahoma" w:cs="Tahoma"/>
          <w:sz w:val="20"/>
          <w:szCs w:val="20"/>
        </w:rPr>
        <w:t xml:space="preserve">, </w:t>
      </w:r>
      <w:r w:rsidRPr="005C0949">
        <w:rPr>
          <w:rFonts w:ascii="Tahoma" w:eastAsia="Times New Roman" w:hAnsi="Tahoma" w:cs="Tahoma"/>
          <w:sz w:val="20"/>
          <w:szCs w:val="20"/>
        </w:rPr>
        <w:t>Land Conservation</w:t>
      </w:r>
      <w:r>
        <w:rPr>
          <w:rFonts w:ascii="Tahoma" w:eastAsia="Times New Roman" w:hAnsi="Tahoma" w:cs="Tahoma"/>
          <w:sz w:val="20"/>
          <w:szCs w:val="20"/>
        </w:rPr>
        <w:t xml:space="preserve">, </w:t>
      </w:r>
      <w:r w:rsidRPr="005C0949">
        <w:rPr>
          <w:rFonts w:ascii="Tahoma" w:eastAsia="Times New Roman" w:hAnsi="Tahoma" w:cs="Tahoma"/>
          <w:sz w:val="20"/>
          <w:szCs w:val="20"/>
        </w:rPr>
        <w:t>Clean Water Loans for septic repairs</w:t>
      </w:r>
      <w:r>
        <w:rPr>
          <w:rFonts w:ascii="Tahoma" w:eastAsia="Times New Roman" w:hAnsi="Tahoma" w:cs="Tahoma"/>
          <w:sz w:val="20"/>
          <w:szCs w:val="20"/>
        </w:rPr>
        <w:t xml:space="preserve">, </w:t>
      </w:r>
      <w:r w:rsidRPr="005C0949">
        <w:rPr>
          <w:rFonts w:ascii="Tahoma" w:eastAsia="Times New Roman" w:hAnsi="Tahoma" w:cs="Tahoma"/>
          <w:sz w:val="20"/>
          <w:szCs w:val="20"/>
        </w:rPr>
        <w:t>Tribal Nation and Tribal Member Loans</w:t>
      </w:r>
      <w:r>
        <w:rPr>
          <w:rFonts w:ascii="Tahoma" w:eastAsia="Times New Roman" w:hAnsi="Tahoma" w:cs="Tahoma"/>
          <w:sz w:val="20"/>
          <w:szCs w:val="20"/>
        </w:rPr>
        <w:t xml:space="preserve">, </w:t>
      </w:r>
      <w:r w:rsidRPr="005C0949">
        <w:rPr>
          <w:rFonts w:ascii="Tahoma" w:eastAsia="Times New Roman" w:hAnsi="Tahoma" w:cs="Tahoma"/>
          <w:sz w:val="20"/>
          <w:szCs w:val="20"/>
        </w:rPr>
        <w:t>Business Energy Efficiency Upgrades</w:t>
      </w:r>
    </w:p>
    <w:p w:rsidR="00CD1219" w:rsidRPr="001938AB" w:rsidRDefault="00CD1219" w:rsidP="009E7E38">
      <w:pPr>
        <w:spacing w:before="120" w:after="0"/>
        <w:rPr>
          <w:rFonts w:ascii="Calibri" w:eastAsia="Times New Roman" w:hAnsi="Calibri" w:cs="Times New Roman"/>
          <w:color w:val="000000"/>
          <w:sz w:val="20"/>
          <w:szCs w:val="20"/>
        </w:rPr>
      </w:pPr>
      <w:r w:rsidRPr="005C0949">
        <w:rPr>
          <w:rFonts w:ascii="Tahoma" w:hAnsi="Tahoma" w:cs="Tahoma"/>
          <w:b/>
          <w:color w:val="F6A01A"/>
          <w:sz w:val="20"/>
          <w:szCs w:val="20"/>
        </w:rPr>
        <w:t>Asset Size:</w:t>
      </w:r>
      <w:r w:rsidRPr="005C0949">
        <w:rPr>
          <w:rFonts w:ascii="Tahoma" w:hAnsi="Tahoma" w:cs="Tahoma"/>
          <w:sz w:val="20"/>
          <w:szCs w:val="20"/>
        </w:rPr>
        <w:t xml:space="preserve"> </w:t>
      </w:r>
      <w:r w:rsidRPr="005C0949">
        <w:rPr>
          <w:rFonts w:ascii="Tahoma" w:hAnsi="Tahoma" w:cs="Tahoma"/>
          <w:sz w:val="20"/>
          <w:szCs w:val="20"/>
        </w:rPr>
        <w:tab/>
      </w:r>
      <w:r w:rsidRPr="005C0949">
        <w:rPr>
          <w:rFonts w:ascii="Tahoma" w:hAnsi="Tahoma" w:cs="Tahoma"/>
          <w:sz w:val="20"/>
          <w:szCs w:val="20"/>
        </w:rPr>
        <w:tab/>
        <w:t>$</w:t>
      </w:r>
      <w:r w:rsidR="005C0949">
        <w:rPr>
          <w:rFonts w:ascii="Tahoma" w:eastAsia="Times New Roman" w:hAnsi="Tahoma" w:cs="Tahoma"/>
          <w:color w:val="000000"/>
          <w:sz w:val="20"/>
          <w:szCs w:val="20"/>
        </w:rPr>
        <w:t>8</w:t>
      </w:r>
      <w:r w:rsidRPr="005C0949">
        <w:rPr>
          <w:rFonts w:ascii="Tahoma" w:eastAsia="Times New Roman" w:hAnsi="Tahoma" w:cs="Tahoma"/>
          <w:color w:val="000000"/>
          <w:sz w:val="20"/>
          <w:szCs w:val="20"/>
        </w:rPr>
        <w:t>8,</w:t>
      </w:r>
      <w:r w:rsidR="005C0949">
        <w:rPr>
          <w:rFonts w:ascii="Tahoma" w:eastAsia="Times New Roman" w:hAnsi="Tahoma" w:cs="Tahoma"/>
          <w:color w:val="000000"/>
          <w:sz w:val="20"/>
          <w:szCs w:val="20"/>
        </w:rPr>
        <w:t>093,250</w:t>
      </w:r>
      <w:r w:rsidRPr="005C0949">
        <w:rPr>
          <w:rFonts w:ascii="Tahoma" w:eastAsia="Times New Roman" w:hAnsi="Tahoma" w:cs="Tahoma"/>
          <w:color w:val="000000"/>
          <w:sz w:val="20"/>
          <w:szCs w:val="20"/>
        </w:rPr>
        <w:t xml:space="preserve"> (</w:t>
      </w:r>
      <w:r w:rsidR="005C0949">
        <w:rPr>
          <w:rFonts w:ascii="Tahoma" w:eastAsia="Times New Roman" w:hAnsi="Tahoma" w:cs="Tahoma"/>
          <w:color w:val="000000"/>
          <w:sz w:val="20"/>
          <w:szCs w:val="20"/>
        </w:rPr>
        <w:t>FY 2012</w:t>
      </w:r>
      <w:r w:rsidRPr="005C0949">
        <w:rPr>
          <w:rFonts w:ascii="Tahoma" w:eastAsia="Times New Roman" w:hAnsi="Tahoma" w:cs="Tahoma"/>
          <w:color w:val="000000"/>
          <w:sz w:val="20"/>
          <w:szCs w:val="20"/>
        </w:rPr>
        <w:t>)</w:t>
      </w:r>
    </w:p>
    <w:p w:rsidR="00DC1D9D" w:rsidRPr="005C0949" w:rsidRDefault="00CD1219" w:rsidP="009E7E38">
      <w:pPr>
        <w:spacing w:before="120" w:after="0"/>
        <w:rPr>
          <w:rFonts w:cs="Tahoma"/>
          <w:b/>
          <w:bCs/>
          <w:sz w:val="20"/>
          <w:szCs w:val="20"/>
        </w:rPr>
      </w:pPr>
      <w:r w:rsidRPr="005C0949">
        <w:rPr>
          <w:rFonts w:ascii="Tahoma" w:hAnsi="Tahoma" w:cs="Tahoma"/>
          <w:b/>
          <w:color w:val="F6A01A"/>
          <w:sz w:val="20"/>
          <w:szCs w:val="20"/>
        </w:rPr>
        <w:t>No. of Employees:</w:t>
      </w:r>
      <w:r w:rsidRPr="005C0949">
        <w:rPr>
          <w:rFonts w:ascii="Tahoma" w:hAnsi="Tahoma" w:cs="Tahoma"/>
          <w:sz w:val="20"/>
          <w:szCs w:val="20"/>
        </w:rPr>
        <w:t xml:space="preserve"> </w:t>
      </w:r>
      <w:r w:rsidRPr="005C0949">
        <w:rPr>
          <w:rFonts w:ascii="Tahoma" w:hAnsi="Tahoma" w:cs="Tahoma"/>
          <w:sz w:val="20"/>
          <w:szCs w:val="20"/>
        </w:rPr>
        <w:tab/>
        <w:t>48 (</w:t>
      </w:r>
      <w:r w:rsidR="005C0949">
        <w:rPr>
          <w:rFonts w:ascii="Tahoma" w:hAnsi="Tahoma" w:cs="Tahoma"/>
          <w:sz w:val="20"/>
          <w:szCs w:val="20"/>
        </w:rPr>
        <w:t xml:space="preserve">FY </w:t>
      </w:r>
      <w:r w:rsidRPr="005C0949">
        <w:rPr>
          <w:rFonts w:ascii="Tahoma" w:hAnsi="Tahoma" w:cs="Tahoma"/>
          <w:sz w:val="20"/>
          <w:szCs w:val="20"/>
        </w:rPr>
        <w:t>201</w:t>
      </w:r>
      <w:r w:rsidR="00DC0B8C">
        <w:rPr>
          <w:rFonts w:ascii="Tahoma" w:hAnsi="Tahoma" w:cs="Tahoma"/>
          <w:sz w:val="20"/>
          <w:szCs w:val="20"/>
        </w:rPr>
        <w:t>2</w:t>
      </w:r>
      <w:r w:rsidRPr="005C0949">
        <w:rPr>
          <w:rFonts w:ascii="Tahoma" w:hAnsi="Tahoma" w:cs="Tahoma"/>
          <w:sz w:val="20"/>
          <w:szCs w:val="20"/>
        </w:rPr>
        <w:t>)</w:t>
      </w:r>
    </w:p>
    <w:sectPr w:rsidR="00DC1D9D" w:rsidRPr="005C0949" w:rsidSect="00C25E20">
      <w:headerReference w:type="default" r:id="rId8"/>
      <w:footerReference w:type="even" r:id="rId9"/>
      <w:footerReference w:type="default" r:id="rId10"/>
      <w:headerReference w:type="first" r:id="rId11"/>
      <w:footerReference w:type="first" r:id="rId12"/>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50C3" w:rsidRDefault="00CA50C3" w:rsidP="005468AD">
      <w:pPr>
        <w:spacing w:after="0"/>
      </w:pPr>
      <w:r>
        <w:separator/>
      </w:r>
    </w:p>
  </w:endnote>
  <w:endnote w:type="continuationSeparator" w:id="0">
    <w:p w:rsidR="00CA50C3" w:rsidRDefault="00CA50C3" w:rsidP="005468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3" w:rsidRDefault="00ED6829" w:rsidP="00E71AC2">
    <w:pPr>
      <w:pStyle w:val="Footer"/>
      <w:framePr w:wrap="around" w:vAnchor="text" w:hAnchor="margin" w:xAlign="center" w:y="1"/>
      <w:rPr>
        <w:rStyle w:val="PageNumber"/>
      </w:rPr>
    </w:pPr>
    <w:r>
      <w:rPr>
        <w:rStyle w:val="PageNumber"/>
      </w:rPr>
      <w:fldChar w:fldCharType="begin"/>
    </w:r>
    <w:r w:rsidR="00CA50C3">
      <w:rPr>
        <w:rStyle w:val="PageNumber"/>
      </w:rPr>
      <w:instrText xml:space="preserve">PAGE  </w:instrText>
    </w:r>
    <w:r>
      <w:rPr>
        <w:rStyle w:val="PageNumber"/>
      </w:rPr>
      <w:fldChar w:fldCharType="end"/>
    </w:r>
  </w:p>
  <w:p w:rsidR="00CA50C3" w:rsidRDefault="00CA50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3" w:rsidRPr="009E639E" w:rsidRDefault="00CA50C3" w:rsidP="00AB7054">
    <w:pPr>
      <w:jc w:val="center"/>
      <w:rPr>
        <w:b/>
        <w:color w:val="17365D"/>
      </w:rPr>
    </w:pPr>
    <w:r>
      <w:rPr>
        <w:b/>
        <w:noProof/>
        <w:color w:val="17365D"/>
        <w:sz w:val="24"/>
      </w:rPr>
      <w:drawing>
        <wp:anchor distT="0" distB="0" distL="114300" distR="114300" simplePos="0" relativeHeight="251666432" behindDoc="0" locked="0" layoutInCell="1" allowOverlap="1">
          <wp:simplePos x="0" y="0"/>
          <wp:positionH relativeFrom="margin">
            <wp:posOffset>-638175</wp:posOffset>
          </wp:positionH>
          <wp:positionV relativeFrom="paragraph">
            <wp:posOffset>219710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CA50C3" w:rsidRPr="009A6419" w:rsidRDefault="00ED6829"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CA50C3" w:rsidRPr="009A6419">
      <w:rPr>
        <w:rStyle w:val="PageNumber"/>
        <w:sz w:val="20"/>
        <w:szCs w:val="20"/>
      </w:rPr>
      <w:instrText xml:space="preserve">PAGE  </w:instrText>
    </w:r>
    <w:r w:rsidRPr="009A6419">
      <w:rPr>
        <w:rStyle w:val="PageNumber"/>
        <w:sz w:val="20"/>
        <w:szCs w:val="20"/>
      </w:rPr>
      <w:fldChar w:fldCharType="separate"/>
    </w:r>
    <w:r w:rsidR="00D83B9B">
      <w:rPr>
        <w:rStyle w:val="PageNumber"/>
        <w:noProof/>
        <w:sz w:val="20"/>
        <w:szCs w:val="20"/>
      </w:rPr>
      <w:t>1</w:t>
    </w:r>
    <w:r w:rsidRPr="009A6419">
      <w:rPr>
        <w:rStyle w:val="PageNumber"/>
        <w:sz w:val="20"/>
        <w:szCs w:val="20"/>
      </w:rPr>
      <w:fldChar w:fldCharType="end"/>
    </w:r>
  </w:p>
  <w:p w:rsidR="00CA50C3" w:rsidRPr="009E639E" w:rsidRDefault="00CA50C3" w:rsidP="00AB7054">
    <w:pPr>
      <w:jc w:val="center"/>
      <w:rPr>
        <w:b/>
        <w:color w:val="17365D"/>
      </w:rPr>
    </w:pPr>
  </w:p>
  <w:p w:rsidR="00CA50C3" w:rsidRPr="009E639E" w:rsidRDefault="00CA50C3"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3" w:rsidRPr="009E639E" w:rsidRDefault="00CA50C3" w:rsidP="009A6419">
    <w:pPr>
      <w:rPr>
        <w:b/>
        <w:color w:val="17365D"/>
      </w:rPr>
    </w:pPr>
    <w:r>
      <w:rPr>
        <w:b/>
        <w:noProof/>
        <w:color w:val="17365D"/>
        <w:sz w:val="24"/>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CA50C3" w:rsidRPr="009A6419" w:rsidRDefault="00ED6829"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CA50C3" w:rsidRPr="009A6419">
      <w:rPr>
        <w:rStyle w:val="PageNumber"/>
        <w:sz w:val="20"/>
        <w:szCs w:val="20"/>
      </w:rPr>
      <w:instrText xml:space="preserve">PAGE  </w:instrText>
    </w:r>
    <w:r w:rsidRPr="009A6419">
      <w:rPr>
        <w:rStyle w:val="PageNumber"/>
        <w:sz w:val="20"/>
        <w:szCs w:val="20"/>
      </w:rPr>
      <w:fldChar w:fldCharType="separate"/>
    </w:r>
    <w:r w:rsidR="00CA50C3">
      <w:rPr>
        <w:rStyle w:val="PageNumber"/>
        <w:noProof/>
        <w:sz w:val="20"/>
        <w:szCs w:val="20"/>
      </w:rPr>
      <w:t>1</w:t>
    </w:r>
    <w:r w:rsidRPr="009A6419">
      <w:rPr>
        <w:rStyle w:val="PageNumber"/>
        <w:sz w:val="20"/>
        <w:szCs w:val="20"/>
      </w:rPr>
      <w:fldChar w:fldCharType="end"/>
    </w:r>
  </w:p>
  <w:p w:rsidR="00CA50C3" w:rsidRPr="009E639E" w:rsidRDefault="00CA50C3" w:rsidP="009A6419">
    <w:pPr>
      <w:rPr>
        <w:b/>
        <w:color w:val="17365D"/>
      </w:rPr>
    </w:pPr>
  </w:p>
  <w:p w:rsidR="00CA50C3" w:rsidRPr="009E639E" w:rsidRDefault="00CA50C3" w:rsidP="009A6419">
    <w:pPr>
      <w:jc w:val="center"/>
      <w:rPr>
        <w:b/>
        <w:color w:val="17365D"/>
      </w:rPr>
    </w:pPr>
  </w:p>
  <w:p w:rsidR="00CA50C3" w:rsidRPr="009E639E" w:rsidRDefault="00CA50C3"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50C3" w:rsidRDefault="00CA50C3" w:rsidP="005468AD">
      <w:pPr>
        <w:spacing w:after="0"/>
      </w:pPr>
      <w:r>
        <w:separator/>
      </w:r>
    </w:p>
  </w:footnote>
  <w:footnote w:type="continuationSeparator" w:id="0">
    <w:p w:rsidR="00CA50C3" w:rsidRDefault="00CA50C3" w:rsidP="005468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3" w:rsidRPr="00AB7054" w:rsidRDefault="00CA50C3"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50C3" w:rsidRDefault="00CA50C3"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B9E4D52"/>
    <w:multiLevelType w:val="hybridMultilevel"/>
    <w:tmpl w:val="F0349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4">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5">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7">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9">
    <w:nsid w:val="61222AB7"/>
    <w:multiLevelType w:val="hybridMultilevel"/>
    <w:tmpl w:val="B1966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D92F9F"/>
    <w:multiLevelType w:val="hybridMultilevel"/>
    <w:tmpl w:val="5EEE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16"/>
  </w:num>
  <w:num w:numId="4">
    <w:abstractNumId w:val="18"/>
  </w:num>
  <w:num w:numId="5">
    <w:abstractNumId w:val="3"/>
  </w:num>
  <w:num w:numId="6">
    <w:abstractNumId w:val="9"/>
  </w:num>
  <w:num w:numId="7">
    <w:abstractNumId w:val="4"/>
  </w:num>
  <w:num w:numId="8">
    <w:abstractNumId w:val="14"/>
  </w:num>
  <w:num w:numId="9">
    <w:abstractNumId w:val="0"/>
  </w:num>
  <w:num w:numId="10">
    <w:abstractNumId w:val="12"/>
  </w:num>
  <w:num w:numId="11">
    <w:abstractNumId w:val="15"/>
  </w:num>
  <w:num w:numId="12">
    <w:abstractNumId w:val="2"/>
  </w:num>
  <w:num w:numId="13">
    <w:abstractNumId w:val="5"/>
  </w:num>
  <w:num w:numId="14">
    <w:abstractNumId w:val="7"/>
  </w:num>
  <w:num w:numId="15">
    <w:abstractNumId w:val="11"/>
  </w:num>
  <w:num w:numId="16">
    <w:abstractNumId w:val="17"/>
  </w:num>
  <w:num w:numId="17">
    <w:abstractNumId w:val="6"/>
  </w:num>
  <w:num w:numId="18">
    <w:abstractNumId w:val="13"/>
  </w:num>
  <w:num w:numId="19">
    <w:abstractNumId w:val="20"/>
  </w:num>
  <w:num w:numId="20">
    <w:abstractNumId w:val="19"/>
  </w:num>
  <w:num w:numId="2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drawingGridHorizontalSpacing w:val="120"/>
  <w:displayHorizontalDrawingGridEvery w:val="0"/>
  <w:displayVerticalDrawingGridEvery w:val="0"/>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rsids>
    <w:rsidRoot w:val="002952A8"/>
    <w:rsid w:val="0008693A"/>
    <w:rsid w:val="00095C32"/>
    <w:rsid w:val="000E39A3"/>
    <w:rsid w:val="0010571D"/>
    <w:rsid w:val="0018284E"/>
    <w:rsid w:val="001855C8"/>
    <w:rsid w:val="001938AB"/>
    <w:rsid w:val="001B798F"/>
    <w:rsid w:val="0026122F"/>
    <w:rsid w:val="00267024"/>
    <w:rsid w:val="00292CDE"/>
    <w:rsid w:val="002952A8"/>
    <w:rsid w:val="002B16F1"/>
    <w:rsid w:val="00352488"/>
    <w:rsid w:val="003C49B9"/>
    <w:rsid w:val="003E1573"/>
    <w:rsid w:val="003F4739"/>
    <w:rsid w:val="00433207"/>
    <w:rsid w:val="00446705"/>
    <w:rsid w:val="0045538E"/>
    <w:rsid w:val="00462492"/>
    <w:rsid w:val="004E2B9E"/>
    <w:rsid w:val="00507063"/>
    <w:rsid w:val="00535A35"/>
    <w:rsid w:val="00544514"/>
    <w:rsid w:val="005468AD"/>
    <w:rsid w:val="00550A98"/>
    <w:rsid w:val="00593B7B"/>
    <w:rsid w:val="005B4082"/>
    <w:rsid w:val="005C0949"/>
    <w:rsid w:val="005C43D6"/>
    <w:rsid w:val="005F1898"/>
    <w:rsid w:val="005F5E69"/>
    <w:rsid w:val="006600CD"/>
    <w:rsid w:val="0066088D"/>
    <w:rsid w:val="00664FFC"/>
    <w:rsid w:val="006D2750"/>
    <w:rsid w:val="00716907"/>
    <w:rsid w:val="007233A4"/>
    <w:rsid w:val="00723C78"/>
    <w:rsid w:val="00780365"/>
    <w:rsid w:val="00794837"/>
    <w:rsid w:val="007A3A97"/>
    <w:rsid w:val="008064D6"/>
    <w:rsid w:val="0081710B"/>
    <w:rsid w:val="00856498"/>
    <w:rsid w:val="00857C3D"/>
    <w:rsid w:val="008637E6"/>
    <w:rsid w:val="00875411"/>
    <w:rsid w:val="008B0F3D"/>
    <w:rsid w:val="008B5C91"/>
    <w:rsid w:val="008C3041"/>
    <w:rsid w:val="00906074"/>
    <w:rsid w:val="009155D6"/>
    <w:rsid w:val="009A6419"/>
    <w:rsid w:val="009C0484"/>
    <w:rsid w:val="009E639E"/>
    <w:rsid w:val="009E7E38"/>
    <w:rsid w:val="00A37096"/>
    <w:rsid w:val="00A452C8"/>
    <w:rsid w:val="00A705E0"/>
    <w:rsid w:val="00A7267D"/>
    <w:rsid w:val="00AA405D"/>
    <w:rsid w:val="00AB40AE"/>
    <w:rsid w:val="00AB7054"/>
    <w:rsid w:val="00AE1D00"/>
    <w:rsid w:val="00B10A17"/>
    <w:rsid w:val="00B169A2"/>
    <w:rsid w:val="00B2416F"/>
    <w:rsid w:val="00B90F5B"/>
    <w:rsid w:val="00BA7895"/>
    <w:rsid w:val="00C07D96"/>
    <w:rsid w:val="00C11857"/>
    <w:rsid w:val="00C25E20"/>
    <w:rsid w:val="00C83245"/>
    <w:rsid w:val="00CA206F"/>
    <w:rsid w:val="00CA50C3"/>
    <w:rsid w:val="00CC5C7D"/>
    <w:rsid w:val="00CD1219"/>
    <w:rsid w:val="00D04736"/>
    <w:rsid w:val="00D43A43"/>
    <w:rsid w:val="00D5720C"/>
    <w:rsid w:val="00D7345A"/>
    <w:rsid w:val="00D83B9B"/>
    <w:rsid w:val="00DA7A1B"/>
    <w:rsid w:val="00DB53D5"/>
    <w:rsid w:val="00DB6705"/>
    <w:rsid w:val="00DC0B8C"/>
    <w:rsid w:val="00DC1D9D"/>
    <w:rsid w:val="00DF4A01"/>
    <w:rsid w:val="00E12590"/>
    <w:rsid w:val="00E22BBA"/>
    <w:rsid w:val="00E455E4"/>
    <w:rsid w:val="00E71AC2"/>
    <w:rsid w:val="00E87B61"/>
    <w:rsid w:val="00ED6829"/>
    <w:rsid w:val="00EE7880"/>
    <w:rsid w:val="00F11995"/>
    <w:rsid w:val="00F15F01"/>
    <w:rsid w:val="00F26962"/>
    <w:rsid w:val="00F52210"/>
    <w:rsid w:val="00F60518"/>
    <w:rsid w:val="00F64B98"/>
    <w:rsid w:val="00F8605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5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121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after="120"/>
      <w:outlineLvl w:val="2"/>
    </w:pPr>
    <w:rPr>
      <w:bCs/>
    </w:rPr>
  </w:style>
  <w:style w:type="paragraph" w:styleId="Heading4">
    <w:name w:val="heading 4"/>
    <w:basedOn w:val="Normal"/>
    <w:next w:val="Normal"/>
    <w:link w:val="Heading4Char"/>
    <w:uiPriority w:val="99"/>
    <w:qFormat/>
    <w:rsid w:val="00AB7054"/>
    <w:pPr>
      <w:keepNext/>
      <w:keepLines/>
      <w:spacing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rPr>
  </w:style>
  <w:style w:type="paragraph" w:styleId="TOC3">
    <w:name w:val="toc 3"/>
    <w:basedOn w:val="Normal"/>
    <w:next w:val="Normal"/>
    <w:autoRedefine/>
    <w:uiPriority w:val="99"/>
    <w:rsid w:val="00AB7054"/>
    <w:pPr>
      <w:spacing w:after="0"/>
      <w:ind w:left="400"/>
    </w:pPr>
    <w:rPr>
      <w:rFonts w:ascii="Calibri" w:hAnsi="Calibri" w:cs="Calibri"/>
      <w:szCs w:val="20"/>
    </w:rPr>
  </w:style>
  <w:style w:type="table" w:styleId="TableGrid">
    <w:name w:val="Table Grid"/>
    <w:basedOn w:val="TableNormal"/>
    <w:uiPriority w:val="5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after="0"/>
      <w:ind w:left="600"/>
    </w:pPr>
    <w:rPr>
      <w:rFonts w:ascii="Calibri" w:hAnsi="Calibri" w:cs="Calibri"/>
      <w:szCs w:val="20"/>
    </w:rPr>
  </w:style>
  <w:style w:type="paragraph" w:styleId="TOC5">
    <w:name w:val="toc 5"/>
    <w:basedOn w:val="Normal"/>
    <w:next w:val="Normal"/>
    <w:autoRedefine/>
    <w:uiPriority w:val="99"/>
    <w:rsid w:val="00AB7054"/>
    <w:pPr>
      <w:spacing w:after="0"/>
      <w:ind w:left="800"/>
    </w:pPr>
    <w:rPr>
      <w:rFonts w:ascii="Calibri" w:hAnsi="Calibri" w:cs="Calibri"/>
      <w:szCs w:val="20"/>
    </w:rPr>
  </w:style>
  <w:style w:type="paragraph" w:styleId="TOC6">
    <w:name w:val="toc 6"/>
    <w:basedOn w:val="Normal"/>
    <w:next w:val="Normal"/>
    <w:autoRedefine/>
    <w:uiPriority w:val="99"/>
    <w:rsid w:val="00AB7054"/>
    <w:pPr>
      <w:spacing w:after="0"/>
      <w:ind w:left="1000"/>
    </w:pPr>
    <w:rPr>
      <w:rFonts w:ascii="Calibri" w:hAnsi="Calibri" w:cs="Calibri"/>
      <w:szCs w:val="20"/>
    </w:rPr>
  </w:style>
  <w:style w:type="paragraph" w:styleId="TOC7">
    <w:name w:val="toc 7"/>
    <w:basedOn w:val="Normal"/>
    <w:next w:val="Normal"/>
    <w:autoRedefine/>
    <w:uiPriority w:val="99"/>
    <w:rsid w:val="00AB7054"/>
    <w:pPr>
      <w:spacing w:after="0"/>
      <w:ind w:left="1200"/>
    </w:pPr>
    <w:rPr>
      <w:rFonts w:ascii="Calibri" w:hAnsi="Calibri" w:cs="Calibri"/>
      <w:szCs w:val="20"/>
    </w:rPr>
  </w:style>
  <w:style w:type="paragraph" w:styleId="TOC8">
    <w:name w:val="toc 8"/>
    <w:basedOn w:val="Normal"/>
    <w:next w:val="Normal"/>
    <w:autoRedefine/>
    <w:uiPriority w:val="99"/>
    <w:rsid w:val="00AB7054"/>
    <w:pPr>
      <w:spacing w:after="0"/>
      <w:ind w:left="1400"/>
    </w:pPr>
    <w:rPr>
      <w:rFonts w:ascii="Calibri" w:hAnsi="Calibri" w:cs="Calibri"/>
      <w:szCs w:val="20"/>
    </w:rPr>
  </w:style>
  <w:style w:type="paragraph" w:styleId="TOC9">
    <w:name w:val="toc 9"/>
    <w:basedOn w:val="Normal"/>
    <w:next w:val="Normal"/>
    <w:autoRedefine/>
    <w:uiPriority w:val="99"/>
    <w:rsid w:val="00AB7054"/>
    <w:pPr>
      <w:spacing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DA7A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59"/>
    <w:lsdException w:name="No Spacing" w:qFormat="1"/>
    <w:lsdException w:name="Medium Grid 2" w:uiPriority="99" w:qFormat="1"/>
    <w:lsdException w:name="List Paragraph" w:uiPriority="34"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D1219"/>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uiPriority w:val="99"/>
    <w:qFormat/>
    <w:rsid w:val="00AB7054"/>
    <w:pPr>
      <w:keepNext/>
      <w:spacing w:before="240" w:after="120"/>
      <w:outlineLvl w:val="0"/>
    </w:pPr>
    <w:rPr>
      <w:rFonts w:cs="Arial"/>
      <w:b/>
      <w:bCs/>
      <w:caps/>
      <w:kern w:val="32"/>
    </w:rPr>
  </w:style>
  <w:style w:type="paragraph" w:styleId="Heading2">
    <w:name w:val="heading 2"/>
    <w:basedOn w:val="Normal"/>
    <w:next w:val="Normal"/>
    <w:link w:val="Heading2Char"/>
    <w:uiPriority w:val="99"/>
    <w:qFormat/>
    <w:rsid w:val="00AB7054"/>
    <w:pPr>
      <w:keepNext/>
      <w:keepLines/>
      <w:spacing w:before="200" w:after="0"/>
      <w:outlineLvl w:val="1"/>
    </w:pPr>
    <w:rPr>
      <w:bCs/>
      <w:color w:val="BFBFBF"/>
      <w:szCs w:val="26"/>
    </w:rPr>
  </w:style>
  <w:style w:type="paragraph" w:styleId="Heading3">
    <w:name w:val="heading 3"/>
    <w:basedOn w:val="Normal"/>
    <w:next w:val="Normal"/>
    <w:link w:val="Heading3Char"/>
    <w:uiPriority w:val="99"/>
    <w:qFormat/>
    <w:rsid w:val="00AB7054"/>
    <w:pPr>
      <w:keepNext/>
      <w:keepLines/>
      <w:spacing w:after="120"/>
      <w:outlineLvl w:val="2"/>
    </w:pPr>
    <w:rPr>
      <w:bCs/>
    </w:rPr>
  </w:style>
  <w:style w:type="paragraph" w:styleId="Heading4">
    <w:name w:val="heading 4"/>
    <w:basedOn w:val="Normal"/>
    <w:next w:val="Normal"/>
    <w:link w:val="Heading4Char"/>
    <w:uiPriority w:val="99"/>
    <w:qFormat/>
    <w:rsid w:val="00AB7054"/>
    <w:pPr>
      <w:keepNext/>
      <w:keepLines/>
      <w:spacing w:after="120"/>
      <w:outlineLvl w:val="3"/>
    </w:pPr>
    <w:rPr>
      <w:b/>
      <w:bCs/>
      <w:i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p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p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rPr>
      <w:caps/>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pPr>
  </w:style>
  <w:style w:type="paragraph" w:customStyle="1" w:styleId="Bold">
    <w:name w:val="Bold"/>
    <w:basedOn w:val="Normal"/>
    <w:link w:val="BoldChar"/>
    <w:uiPriority w:val="99"/>
    <w:rsid w:val="00AB7054"/>
    <w:rPr>
      <w:b/>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rPr>
      <w:i/>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pPr>
    <w:rPr>
      <w:rFonts w:ascii="Calibri" w:hAnsi="Calibri" w:cs="Calibri"/>
      <w:b/>
      <w:bCs/>
      <w:i/>
      <w:iCs/>
    </w:rPr>
  </w:style>
  <w:style w:type="paragraph" w:styleId="TOC2">
    <w:name w:val="toc 2"/>
    <w:basedOn w:val="Normal"/>
    <w:next w:val="Normal"/>
    <w:autoRedefine/>
    <w:uiPriority w:val="99"/>
    <w:rsid w:val="00AB7054"/>
    <w:pPr>
      <w:spacing w:before="120" w:after="0"/>
      <w:ind w:left="200"/>
    </w:pPr>
    <w:rPr>
      <w:rFonts w:ascii="Calibri" w:hAnsi="Calibri" w:cs="Calibri"/>
      <w:b/>
      <w:bCs/>
    </w:rPr>
  </w:style>
  <w:style w:type="paragraph" w:styleId="TOC3">
    <w:name w:val="toc 3"/>
    <w:basedOn w:val="Normal"/>
    <w:next w:val="Normal"/>
    <w:autoRedefine/>
    <w:uiPriority w:val="99"/>
    <w:rsid w:val="00AB7054"/>
    <w:pPr>
      <w:spacing w:after="0"/>
      <w:ind w:left="400"/>
    </w:pPr>
    <w:rPr>
      <w:rFonts w:ascii="Calibri" w:hAnsi="Calibri" w:cs="Calibri"/>
      <w:szCs w:val="20"/>
    </w:rPr>
  </w:style>
  <w:style w:type="table" w:styleId="TableGrid">
    <w:name w:val="Table Grid"/>
    <w:basedOn w:val="TableNormal"/>
    <w:uiPriority w:val="5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after="0"/>
      <w:ind w:left="600"/>
    </w:pPr>
    <w:rPr>
      <w:rFonts w:ascii="Calibri" w:hAnsi="Calibri" w:cs="Calibri"/>
      <w:szCs w:val="20"/>
    </w:rPr>
  </w:style>
  <w:style w:type="paragraph" w:styleId="TOC5">
    <w:name w:val="toc 5"/>
    <w:basedOn w:val="Normal"/>
    <w:next w:val="Normal"/>
    <w:autoRedefine/>
    <w:uiPriority w:val="99"/>
    <w:rsid w:val="00AB7054"/>
    <w:pPr>
      <w:spacing w:after="0"/>
      <w:ind w:left="800"/>
    </w:pPr>
    <w:rPr>
      <w:rFonts w:ascii="Calibri" w:hAnsi="Calibri" w:cs="Calibri"/>
      <w:szCs w:val="20"/>
    </w:rPr>
  </w:style>
  <w:style w:type="paragraph" w:styleId="TOC6">
    <w:name w:val="toc 6"/>
    <w:basedOn w:val="Normal"/>
    <w:next w:val="Normal"/>
    <w:autoRedefine/>
    <w:uiPriority w:val="99"/>
    <w:rsid w:val="00AB7054"/>
    <w:pPr>
      <w:spacing w:after="0"/>
      <w:ind w:left="1000"/>
    </w:pPr>
    <w:rPr>
      <w:rFonts w:ascii="Calibri" w:hAnsi="Calibri" w:cs="Calibri"/>
      <w:szCs w:val="20"/>
    </w:rPr>
  </w:style>
  <w:style w:type="paragraph" w:styleId="TOC7">
    <w:name w:val="toc 7"/>
    <w:basedOn w:val="Normal"/>
    <w:next w:val="Normal"/>
    <w:autoRedefine/>
    <w:uiPriority w:val="99"/>
    <w:rsid w:val="00AB7054"/>
    <w:pPr>
      <w:spacing w:after="0"/>
      <w:ind w:left="1200"/>
    </w:pPr>
    <w:rPr>
      <w:rFonts w:ascii="Calibri" w:hAnsi="Calibri" w:cs="Calibri"/>
      <w:szCs w:val="20"/>
    </w:rPr>
  </w:style>
  <w:style w:type="paragraph" w:styleId="TOC8">
    <w:name w:val="toc 8"/>
    <w:basedOn w:val="Normal"/>
    <w:next w:val="Normal"/>
    <w:autoRedefine/>
    <w:uiPriority w:val="99"/>
    <w:rsid w:val="00AB7054"/>
    <w:pPr>
      <w:spacing w:after="0"/>
      <w:ind w:left="1400"/>
    </w:pPr>
    <w:rPr>
      <w:rFonts w:ascii="Calibri" w:hAnsi="Calibri" w:cs="Calibri"/>
      <w:szCs w:val="20"/>
    </w:rPr>
  </w:style>
  <w:style w:type="paragraph" w:styleId="TOC9">
    <w:name w:val="toc 9"/>
    <w:basedOn w:val="Normal"/>
    <w:next w:val="Normal"/>
    <w:autoRedefine/>
    <w:uiPriority w:val="99"/>
    <w:rsid w:val="00AB7054"/>
    <w:pPr>
      <w:spacing w:after="0"/>
      <w:ind w:left="1600"/>
    </w:pPr>
    <w:rPr>
      <w:rFonts w:ascii="Calibri" w:hAnsi="Calibri" w:cs="Calibri"/>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ind w:left="720"/>
      <w:contextualSpacing/>
    </w:pPr>
  </w:style>
  <w:style w:type="paragraph" w:styleId="DocumentMap">
    <w:name w:val="Document Map"/>
    <w:basedOn w:val="Normal"/>
    <w:link w:val="DocumentMapChar"/>
    <w:uiPriority w:val="99"/>
    <w:rsid w:val="00AB7054"/>
    <w:pPr>
      <w:spacing w:after="0"/>
    </w:pPr>
    <w:rPr>
      <w:rFonts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after="0"/>
    </w:pPr>
    <w:rPr>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pPr>
    <w:rPr>
      <w:rFonts w:ascii="Times New Roman" w:hAnsi="Times New Roman"/>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pPr>
    <w:rPr>
      <w:rFonts w:ascii="Times New Roman" w:hAnsi="Times New Roman"/>
      <w:color w:val="333333"/>
    </w:rPr>
  </w:style>
  <w:style w:type="paragraph" w:customStyle="1" w:styleId="Default">
    <w:name w:val="Default"/>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hAnsi="Times New Roman"/>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pPr>
    <w:rPr>
      <w:rFonts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after="0"/>
    </w:pPr>
    <w:rPr>
      <w:rFonts w:ascii="Times New Roman" w:hAnsi="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after="240"/>
      <w:jc w:val="center"/>
      <w:outlineLvl w:val="0"/>
    </w:pPr>
    <w:rPr>
      <w:rFonts w:ascii="Times New Roman Bold" w:hAnsi="Times New Roman Bold"/>
      <w:b/>
      <w:kern w:val="28"/>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rPr>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 w:type="paragraph" w:styleId="ListParagraph">
    <w:name w:val="List Paragraph"/>
    <w:basedOn w:val="Normal"/>
    <w:uiPriority w:val="34"/>
    <w:qFormat/>
    <w:rsid w:val="00DA7A1B"/>
    <w:pPr>
      <w:ind w:left="720"/>
      <w:contextualSpacing/>
    </w:pPr>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raft3.org/" TargetMode="External"/><Relationship Id="rId12" Type="http://schemas.openxmlformats.org/officeDocument/2006/relationships/footer" Target="foot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19"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nsulting\2012%20Consulting%20Work\TO12%20-%20Strengthening%20Small%20&amp;%20Emerging\Workshops\Case%20Studies\Case%20Stud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H34TN2MWWJXZ-58-533</_dlc_DocId>
    <_dlc_DocIdUrl xmlns="1dbe7651-cd84-4392-9fac-4e185041b4e2">
      <Url>https://www.cdfifund.gov/_layouts/15/DocIdRedir.aspx?ID=H34TN2MWWJXZ-58-533</Url>
      <Description>H34TN2MWWJXZ-58-533</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93E55AA-91C3-40F9-9A0D-E8CF23BAADF8}"/>
</file>

<file path=customXml/itemProps2.xml><?xml version="1.0" encoding="utf-8"?>
<ds:datastoreItem xmlns:ds="http://schemas.openxmlformats.org/officeDocument/2006/customXml" ds:itemID="{2E949843-8B3A-47F6-B3D3-CC88AE314330}"/>
</file>

<file path=customXml/itemProps3.xml><?xml version="1.0" encoding="utf-8"?>
<ds:datastoreItem xmlns:ds="http://schemas.openxmlformats.org/officeDocument/2006/customXml" ds:itemID="{A12F998B-D951-4EA4-B433-1245DA46DF38}"/>
</file>

<file path=customXml/itemProps4.xml><?xml version="1.0" encoding="utf-8"?>
<ds:datastoreItem xmlns:ds="http://schemas.openxmlformats.org/officeDocument/2006/customXml" ds:itemID="{FCB22684-9EDD-4191-8583-C171DB4D5090}"/>
</file>

<file path=docProps/app.xml><?xml version="1.0" encoding="utf-8"?>
<Properties xmlns="http://schemas.openxmlformats.org/officeDocument/2006/extended-properties" xmlns:vt="http://schemas.openxmlformats.org/officeDocument/2006/docPropsVTypes">
  <Template>Case Study Template.dotx</Template>
  <TotalTime>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3866</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4</cp:revision>
  <dcterms:created xsi:type="dcterms:W3CDTF">2013-06-14T20:34:00Z</dcterms:created>
  <dcterms:modified xsi:type="dcterms:W3CDTF">2013-07-12T19:33:00Z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b1951860-33f3-402b-b18b-0a34ac8bab04</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CDFI Resource Banks">
    <vt:lpwstr>4</vt:lpwstr>
  </property>
  <property fmtid="{D5CDD505-2E9C-101B-9397-08002B2CF9AE}" pid="8" name="Order">
    <vt:r8>53300</vt:r8>
  </property>
  <property fmtid="{D5CDD505-2E9C-101B-9397-08002B2CF9AE}" pid="9" name="URL">
    <vt:lpwstr/>
  </property>
  <property fmtid="{D5CDD505-2E9C-101B-9397-08002B2CF9AE}" pid="10" name="xd_Signature">
    <vt:bool>false</vt:bool>
  </property>
  <property fmtid="{D5CDD505-2E9C-101B-9397-08002B2CF9AE}" pid="11" name="CDFI Description">
    <vt:lpwstr/>
  </property>
  <property fmtid="{D5CDD505-2E9C-101B-9397-08002B2CF9AE}" pid="12" name="xd_ProgID">
    <vt:lpwstr/>
  </property>
  <property fmtid="{D5CDD505-2E9C-101B-9397-08002B2CF9AE}" pid="14" name="_SourceUrl">
    <vt:lpwstr/>
  </property>
  <property fmtid="{D5CDD505-2E9C-101B-9397-08002B2CF9AE}" pid="15" name="_SharedFileIndex">
    <vt:lpwstr/>
  </property>
  <property fmtid="{D5CDD505-2E9C-101B-9397-08002B2CF9AE}" pid="16" name="TemplateUrl">
    <vt:lpwstr/>
  </property>
</Properties>
</file>